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345" w:rsidRPr="00523345" w:rsidRDefault="00523345" w:rsidP="004B2C5E">
      <w:pPr>
        <w:pStyle w:val="Heading1"/>
        <w:rPr>
          <w:rFonts w:ascii="Times New Roman" w:eastAsia="Times New Roman" w:hAnsi="Times New Roman" w:cs="Times New Roman"/>
          <w:color w:val="0000FF"/>
          <w:sz w:val="24"/>
          <w:szCs w:val="24"/>
        </w:rPr>
      </w:pPr>
      <w:bookmarkStart w:id="0" w:name="_Toc530441037"/>
      <w:r w:rsidRPr="00523345">
        <w:rPr>
          <w:rFonts w:ascii="Times New Roman" w:eastAsia="Times New Roman" w:hAnsi="Times New Roman" w:cs="Times New Roman"/>
          <w:color w:val="0000FF"/>
          <w:sz w:val="24"/>
          <w:szCs w:val="24"/>
        </w:rPr>
        <w:t>SUPPLEMENTARY FIGURES</w:t>
      </w:r>
    </w:p>
    <w:p w:rsidR="00A4469A" w:rsidRPr="00A4469A" w:rsidRDefault="004B2C5E" w:rsidP="00A4469A">
      <w:pPr>
        <w:pStyle w:val="Heading1"/>
        <w:spacing w:before="0" w:after="240" w:line="240" w:lineRule="auto"/>
      </w:pPr>
      <w:proofErr w:type="gramStart"/>
      <w:r w:rsidRPr="00781192">
        <w:rPr>
          <w:rFonts w:eastAsia="Times New Roman"/>
          <w:color w:val="auto"/>
          <w:sz w:val="24"/>
          <w:szCs w:val="24"/>
        </w:rPr>
        <w:t>Supplementary Figure 1.</w:t>
      </w:r>
      <w:proofErr w:type="gramEnd"/>
      <w:r w:rsidRPr="00781192">
        <w:rPr>
          <w:rFonts w:eastAsia="Times New Roman"/>
          <w:color w:val="auto"/>
          <w:sz w:val="24"/>
          <w:szCs w:val="24"/>
        </w:rPr>
        <w:t xml:space="preserve"> </w:t>
      </w:r>
      <w:proofErr w:type="spellStart"/>
      <w:r w:rsidRPr="00781192">
        <w:rPr>
          <w:rFonts w:eastAsia="Times New Roman"/>
          <w:color w:val="auto"/>
          <w:sz w:val="24"/>
          <w:szCs w:val="24"/>
        </w:rPr>
        <w:t>Leptin</w:t>
      </w:r>
      <w:proofErr w:type="spellEnd"/>
      <w:r w:rsidRPr="00781192">
        <w:rPr>
          <w:rFonts w:eastAsia="Times New Roman"/>
          <w:color w:val="auto"/>
          <w:sz w:val="24"/>
          <w:szCs w:val="24"/>
        </w:rPr>
        <w:t xml:space="preserve"> levels versus sex and age in the FHS</w:t>
      </w:r>
      <w:bookmarkEnd w:id="0"/>
      <w:r w:rsidRPr="00781192">
        <w:rPr>
          <w:rFonts w:eastAsia="Times New Roman"/>
          <w:color w:val="auto"/>
          <w:sz w:val="24"/>
          <w:szCs w:val="24"/>
        </w:rPr>
        <w:t>.</w:t>
      </w:r>
    </w:p>
    <w:p w:rsidR="004B2C5E" w:rsidRPr="00781192" w:rsidRDefault="004B2C5E" w:rsidP="00A4469A">
      <w:pPr>
        <w:spacing w:line="240" w:lineRule="auto"/>
        <w:jc w:val="both"/>
        <w:rPr>
          <w:sz w:val="22"/>
        </w:rPr>
      </w:pPr>
      <w:r w:rsidRPr="00781192">
        <w:rPr>
          <w:sz w:val="22"/>
        </w:rPr>
        <w:t xml:space="preserve">Panel </w:t>
      </w:r>
      <w:r w:rsidR="00523345" w:rsidRPr="00781192">
        <w:rPr>
          <w:sz w:val="22"/>
        </w:rPr>
        <w:t>(</w:t>
      </w:r>
      <w:r w:rsidRPr="00781192">
        <w:rPr>
          <w:sz w:val="22"/>
        </w:rPr>
        <w:t xml:space="preserve">A) Observed </w:t>
      </w:r>
      <w:proofErr w:type="spellStart"/>
      <w:r w:rsidRPr="00781192">
        <w:rPr>
          <w:sz w:val="22"/>
        </w:rPr>
        <w:t>leptin</w:t>
      </w:r>
      <w:proofErr w:type="spellEnd"/>
      <w:r w:rsidRPr="00781192">
        <w:rPr>
          <w:sz w:val="22"/>
        </w:rPr>
        <w:t xml:space="preserve"> levels (based on the immunoassay) versus sex (x-axis) in the test data from the FHS. </w:t>
      </w:r>
      <w:r w:rsidR="00523345" w:rsidRPr="00781192">
        <w:rPr>
          <w:sz w:val="22"/>
        </w:rPr>
        <w:t>(</w:t>
      </w:r>
      <w:r w:rsidRPr="00781192">
        <w:rPr>
          <w:sz w:val="22"/>
        </w:rPr>
        <w:t xml:space="preserve">B) The surrogate </w:t>
      </w:r>
      <w:proofErr w:type="spellStart"/>
      <w:r w:rsidRPr="00781192">
        <w:rPr>
          <w:sz w:val="22"/>
        </w:rPr>
        <w:t>DNAm</w:t>
      </w:r>
      <w:proofErr w:type="spellEnd"/>
      <w:r w:rsidRPr="00781192">
        <w:rPr>
          <w:sz w:val="22"/>
        </w:rPr>
        <w:t xml:space="preserve"> based biomarker, </w:t>
      </w:r>
      <w:proofErr w:type="spellStart"/>
      <w:r w:rsidRPr="00781192">
        <w:rPr>
          <w:sz w:val="22"/>
        </w:rPr>
        <w:t>DNAm</w:t>
      </w:r>
      <w:proofErr w:type="spellEnd"/>
      <w:r w:rsidRPr="00781192">
        <w:rPr>
          <w:sz w:val="22"/>
        </w:rPr>
        <w:t xml:space="preserve"> </w:t>
      </w:r>
      <w:proofErr w:type="spellStart"/>
      <w:r w:rsidRPr="00781192">
        <w:rPr>
          <w:sz w:val="22"/>
        </w:rPr>
        <w:t>leptin</w:t>
      </w:r>
      <w:proofErr w:type="spellEnd"/>
      <w:r w:rsidRPr="00781192">
        <w:rPr>
          <w:sz w:val="22"/>
        </w:rPr>
        <w:t xml:space="preserve">, versus sex. </w:t>
      </w:r>
      <w:r w:rsidR="00523345" w:rsidRPr="00781192">
        <w:rPr>
          <w:sz w:val="22"/>
        </w:rPr>
        <w:t>(</w:t>
      </w:r>
      <w:r w:rsidRPr="00781192">
        <w:rPr>
          <w:sz w:val="22"/>
        </w:rPr>
        <w:t>C</w:t>
      </w:r>
      <w:proofErr w:type="gramStart"/>
      <w:r w:rsidRPr="00781192">
        <w:rPr>
          <w:sz w:val="22"/>
        </w:rPr>
        <w:t>,D</w:t>
      </w:r>
      <w:proofErr w:type="gramEnd"/>
      <w:r w:rsidRPr="00781192">
        <w:rPr>
          <w:sz w:val="22"/>
        </w:rPr>
        <w:t xml:space="preserve">) </w:t>
      </w:r>
      <w:proofErr w:type="gramStart"/>
      <w:r w:rsidRPr="00781192">
        <w:rPr>
          <w:sz w:val="22"/>
        </w:rPr>
        <w:t xml:space="preserve">Mortality risk (technically defined as the deviance residual mortality.res) versus </w:t>
      </w:r>
      <w:proofErr w:type="spellStart"/>
      <w:r w:rsidRPr="00781192">
        <w:rPr>
          <w:sz w:val="22"/>
        </w:rPr>
        <w:t>DNAm</w:t>
      </w:r>
      <w:proofErr w:type="spellEnd"/>
      <w:r w:rsidRPr="00781192">
        <w:rPr>
          <w:sz w:val="22"/>
        </w:rPr>
        <w:t xml:space="preserve"> </w:t>
      </w:r>
      <w:proofErr w:type="spellStart"/>
      <w:r w:rsidRPr="00781192">
        <w:rPr>
          <w:sz w:val="22"/>
        </w:rPr>
        <w:t>leptin</w:t>
      </w:r>
      <w:proofErr w:type="spellEnd"/>
      <w:r w:rsidRPr="00781192">
        <w:rPr>
          <w:sz w:val="22"/>
        </w:rPr>
        <w:t xml:space="preserve"> levels (x-axis) in </w:t>
      </w:r>
      <w:r w:rsidR="00523345" w:rsidRPr="00781192">
        <w:rPr>
          <w:sz w:val="22"/>
        </w:rPr>
        <w:t>(</w:t>
      </w:r>
      <w:r w:rsidRPr="00781192">
        <w:rPr>
          <w:sz w:val="22"/>
        </w:rPr>
        <w:t xml:space="preserve">C) males and </w:t>
      </w:r>
      <w:r w:rsidR="00523345" w:rsidRPr="00781192">
        <w:rPr>
          <w:sz w:val="22"/>
        </w:rPr>
        <w:t>(</w:t>
      </w:r>
      <w:r w:rsidRPr="00781192">
        <w:rPr>
          <w:sz w:val="22"/>
        </w:rPr>
        <w:t>D) females of the FHS test data, respectively.</w:t>
      </w:r>
      <w:proofErr w:type="gramEnd"/>
      <w:r w:rsidRPr="00781192">
        <w:rPr>
          <w:sz w:val="22"/>
        </w:rPr>
        <w:t xml:space="preserve"> </w:t>
      </w:r>
      <w:r w:rsidR="00A4469A">
        <w:rPr>
          <w:sz w:val="22"/>
        </w:rPr>
        <w:t>(</w:t>
      </w:r>
      <w:r w:rsidRPr="00781192">
        <w:rPr>
          <w:sz w:val="22"/>
        </w:rPr>
        <w:t>E,</w:t>
      </w:r>
      <w:r w:rsidR="00781192">
        <w:rPr>
          <w:sz w:val="22"/>
        </w:rPr>
        <w:t xml:space="preserve"> </w:t>
      </w:r>
      <w:r w:rsidRPr="00781192">
        <w:rPr>
          <w:sz w:val="22"/>
        </w:rPr>
        <w:t xml:space="preserve">F) </w:t>
      </w:r>
      <w:proofErr w:type="gramStart"/>
      <w:r w:rsidRPr="00781192">
        <w:rPr>
          <w:sz w:val="22"/>
        </w:rPr>
        <w:t xml:space="preserve">Chronological age versus </w:t>
      </w:r>
      <w:proofErr w:type="spellStart"/>
      <w:r w:rsidRPr="00781192">
        <w:rPr>
          <w:sz w:val="22"/>
        </w:rPr>
        <w:t>DNAm</w:t>
      </w:r>
      <w:proofErr w:type="spellEnd"/>
      <w:r w:rsidRPr="00781192">
        <w:rPr>
          <w:sz w:val="22"/>
        </w:rPr>
        <w:t xml:space="preserve"> </w:t>
      </w:r>
      <w:proofErr w:type="spellStart"/>
      <w:r w:rsidRPr="00781192">
        <w:rPr>
          <w:sz w:val="22"/>
        </w:rPr>
        <w:t>leptin</w:t>
      </w:r>
      <w:proofErr w:type="spellEnd"/>
      <w:r w:rsidRPr="00781192">
        <w:rPr>
          <w:sz w:val="22"/>
        </w:rPr>
        <w:t xml:space="preserve"> levels (x-axis) in </w:t>
      </w:r>
      <w:r w:rsidR="00523345" w:rsidRPr="00781192">
        <w:rPr>
          <w:sz w:val="22"/>
        </w:rPr>
        <w:t>(</w:t>
      </w:r>
      <w:r w:rsidRPr="00781192">
        <w:rPr>
          <w:sz w:val="22"/>
        </w:rPr>
        <w:t xml:space="preserve">E) males and </w:t>
      </w:r>
      <w:r w:rsidR="00523345" w:rsidRPr="00781192">
        <w:rPr>
          <w:sz w:val="22"/>
        </w:rPr>
        <w:t>(</w:t>
      </w:r>
      <w:r w:rsidRPr="00781192">
        <w:rPr>
          <w:sz w:val="22"/>
        </w:rPr>
        <w:t>F) females of the FHS test data, respectively.</w:t>
      </w:r>
      <w:proofErr w:type="gramEnd"/>
    </w:p>
    <w:p w:rsidR="004B2C5E" w:rsidRDefault="004B2C5E" w:rsidP="004B2C5E">
      <w:pPr>
        <w:spacing w:line="240" w:lineRule="auto"/>
      </w:pPr>
    </w:p>
    <w:p w:rsidR="004B2C5E" w:rsidRPr="00594A4A" w:rsidRDefault="004B2C5E" w:rsidP="004B2C5E">
      <w:pPr>
        <w:spacing w:line="240" w:lineRule="auto"/>
      </w:pPr>
      <w:r>
        <w:t xml:space="preserve"> </w:t>
      </w:r>
    </w:p>
    <w:p w:rsidR="004B2C5E" w:rsidRDefault="004B2C5E" w:rsidP="004B2C5E">
      <w:pPr>
        <w:spacing w:line="240" w:lineRule="auto"/>
        <w:rPr>
          <w:rFonts w:ascii="Calibri" w:eastAsia="Times New Roman" w:hAnsi="Calibri" w:cs="Times New Roman"/>
          <w:color w:val="000000"/>
          <w:sz w:val="22"/>
        </w:rPr>
      </w:pPr>
      <w:r>
        <w:rPr>
          <w:rFonts w:ascii="Calibri" w:eastAsia="Times New Roman" w:hAnsi="Calibri" w:cs="Times New Roman"/>
          <w:noProof/>
          <w:color w:val="000000"/>
          <w:sz w:val="22"/>
        </w:rPr>
        <w:drawing>
          <wp:inline distT="0" distB="0" distL="0" distR="0">
            <wp:extent cx="6874933" cy="38671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Fig_FHS_test_lepti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8015" cy="3868884"/>
                    </a:xfrm>
                    <a:prstGeom prst="rect">
                      <a:avLst/>
                    </a:prstGeom>
                  </pic:spPr>
                </pic:pic>
              </a:graphicData>
            </a:graphic>
          </wp:inline>
        </w:drawing>
      </w:r>
    </w:p>
    <w:p w:rsidR="004B2C5E" w:rsidRDefault="004B2C5E" w:rsidP="004B2C5E">
      <w:pPr>
        <w:spacing w:line="240" w:lineRule="auto"/>
        <w:rPr>
          <w:rFonts w:ascii="Calibri" w:eastAsia="Times New Roman" w:hAnsi="Calibri" w:cs="Times New Roman"/>
          <w:color w:val="000000"/>
          <w:sz w:val="22"/>
        </w:rPr>
      </w:pPr>
    </w:p>
    <w:p w:rsidR="004B2C5E" w:rsidRPr="00403009" w:rsidRDefault="004B2C5E" w:rsidP="004B2C5E">
      <w:pPr>
        <w:spacing w:line="240" w:lineRule="auto"/>
        <w:rPr>
          <w:rFonts w:ascii="Calibri" w:eastAsia="Times New Roman" w:hAnsi="Calibri" w:cs="Times New Roman"/>
          <w:color w:val="000000"/>
          <w:sz w:val="22"/>
        </w:rPr>
      </w:pPr>
    </w:p>
    <w:p w:rsidR="004B2C5E" w:rsidRPr="00403009" w:rsidRDefault="004B2C5E" w:rsidP="004B2C5E"/>
    <w:p w:rsidR="004B2C5E"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br w:type="page"/>
      </w:r>
    </w:p>
    <w:p w:rsidR="004B2C5E" w:rsidRPr="00781192" w:rsidRDefault="004B2C5E" w:rsidP="0032598A">
      <w:pPr>
        <w:pStyle w:val="Heading1"/>
        <w:spacing w:before="0" w:after="240" w:line="240" w:lineRule="auto"/>
        <w:rPr>
          <w:color w:val="auto"/>
          <w:sz w:val="24"/>
          <w:szCs w:val="24"/>
        </w:rPr>
      </w:pPr>
      <w:bookmarkStart w:id="1" w:name="_Toc530441038"/>
      <w:proofErr w:type="gramStart"/>
      <w:r w:rsidRPr="00781192">
        <w:rPr>
          <w:color w:val="auto"/>
          <w:sz w:val="24"/>
          <w:szCs w:val="24"/>
        </w:rPr>
        <w:lastRenderedPageBreak/>
        <w:t>Supplementary Figure 2.</w:t>
      </w:r>
      <w:proofErr w:type="gramEnd"/>
      <w:r w:rsidRPr="00781192">
        <w:rPr>
          <w:color w:val="auto"/>
          <w:sz w:val="24"/>
          <w:szCs w:val="24"/>
        </w:rPr>
        <w:t xml:space="preserve"> </w:t>
      </w:r>
      <w:proofErr w:type="spellStart"/>
      <w:proofErr w:type="gramStart"/>
      <w:r w:rsidRPr="00781192">
        <w:rPr>
          <w:color w:val="auto"/>
          <w:sz w:val="24"/>
          <w:szCs w:val="24"/>
        </w:rPr>
        <w:t>DNAm</w:t>
      </w:r>
      <w:proofErr w:type="spellEnd"/>
      <w:r w:rsidRPr="00781192">
        <w:rPr>
          <w:color w:val="auto"/>
          <w:sz w:val="24"/>
          <w:szCs w:val="24"/>
        </w:rPr>
        <w:t xml:space="preserve"> </w:t>
      </w:r>
      <w:proofErr w:type="spellStart"/>
      <w:r w:rsidRPr="00781192">
        <w:rPr>
          <w:color w:val="auto"/>
          <w:sz w:val="24"/>
          <w:szCs w:val="24"/>
        </w:rPr>
        <w:t>GrimAge</w:t>
      </w:r>
      <w:proofErr w:type="spellEnd"/>
      <w:r w:rsidRPr="00781192">
        <w:rPr>
          <w:color w:val="auto"/>
          <w:sz w:val="24"/>
          <w:szCs w:val="24"/>
        </w:rPr>
        <w:t xml:space="preserve"> versus chronological age in different cohorts</w:t>
      </w:r>
      <w:bookmarkEnd w:id="1"/>
      <w:r w:rsidRPr="00781192">
        <w:rPr>
          <w:color w:val="auto"/>
          <w:sz w:val="24"/>
          <w:szCs w:val="24"/>
        </w:rPr>
        <w:t>.</w:t>
      </w:r>
      <w:proofErr w:type="gramEnd"/>
    </w:p>
    <w:p w:rsidR="004B2C5E" w:rsidRDefault="004B2C5E" w:rsidP="00781192">
      <w:pPr>
        <w:spacing w:line="240" w:lineRule="auto"/>
        <w:jc w:val="both"/>
        <w:rPr>
          <w:sz w:val="22"/>
        </w:rPr>
      </w:pPr>
      <w:r w:rsidRPr="00781192">
        <w:rPr>
          <w:sz w:val="22"/>
        </w:rPr>
        <w:t xml:space="preserve">Each panel depicts a scatter plot of </w:t>
      </w:r>
      <w:proofErr w:type="spellStart"/>
      <w:r w:rsidRPr="00781192">
        <w:rPr>
          <w:sz w:val="22"/>
        </w:rPr>
        <w:t>DNAm</w:t>
      </w:r>
      <w:proofErr w:type="spellEnd"/>
      <w:r w:rsidRPr="00781192">
        <w:rPr>
          <w:sz w:val="22"/>
        </w:rPr>
        <w:t xml:space="preserve"> </w:t>
      </w:r>
      <w:proofErr w:type="spellStart"/>
      <w:r w:rsidRPr="00781192">
        <w:rPr>
          <w:sz w:val="22"/>
        </w:rPr>
        <w:t>GrimAge</w:t>
      </w:r>
      <w:proofErr w:type="spellEnd"/>
      <w:r w:rsidRPr="00781192">
        <w:rPr>
          <w:sz w:val="22"/>
        </w:rPr>
        <w:t xml:space="preserve"> (x-axis) versus chronological age at the time of the blood draw (x-axis). The title of each panel reports the data set, the Pearson correlation coefficient, and a corresponding correlation test p-value. </w:t>
      </w:r>
      <w:r w:rsidR="00781192" w:rsidRPr="00781192">
        <w:rPr>
          <w:sz w:val="22"/>
        </w:rPr>
        <w:t>(</w:t>
      </w:r>
      <w:r w:rsidRPr="00781192">
        <w:rPr>
          <w:sz w:val="22"/>
        </w:rPr>
        <w:t>A</w:t>
      </w:r>
      <w:proofErr w:type="gramStart"/>
      <w:r w:rsidRPr="00781192">
        <w:rPr>
          <w:sz w:val="22"/>
        </w:rPr>
        <w:t>,B</w:t>
      </w:r>
      <w:proofErr w:type="gramEnd"/>
      <w:r w:rsidRPr="00781192">
        <w:rPr>
          <w:sz w:val="22"/>
        </w:rPr>
        <w:t xml:space="preserve">) </w:t>
      </w:r>
      <w:proofErr w:type="gramStart"/>
      <w:r w:rsidRPr="00781192">
        <w:rPr>
          <w:sz w:val="22"/>
        </w:rPr>
        <w:t xml:space="preserve">Framingham Heart Study data that were used </w:t>
      </w:r>
      <w:r w:rsidR="00781192" w:rsidRPr="00781192">
        <w:rPr>
          <w:sz w:val="22"/>
        </w:rPr>
        <w:t>(</w:t>
      </w:r>
      <w:r w:rsidRPr="00781192">
        <w:rPr>
          <w:sz w:val="22"/>
        </w:rPr>
        <w:t xml:space="preserve">A) to develop (train) the </w:t>
      </w:r>
      <w:proofErr w:type="spellStart"/>
      <w:r w:rsidRPr="00781192">
        <w:rPr>
          <w:sz w:val="22"/>
        </w:rPr>
        <w:t>DNAm</w:t>
      </w:r>
      <w:proofErr w:type="spellEnd"/>
      <w:r w:rsidRPr="00781192">
        <w:rPr>
          <w:sz w:val="22"/>
        </w:rPr>
        <w:t xml:space="preserve"> </w:t>
      </w:r>
      <w:proofErr w:type="spellStart"/>
      <w:r w:rsidRPr="00781192">
        <w:rPr>
          <w:sz w:val="22"/>
        </w:rPr>
        <w:t>GrimAge</w:t>
      </w:r>
      <w:proofErr w:type="spellEnd"/>
      <w:r w:rsidRPr="00781192">
        <w:rPr>
          <w:sz w:val="22"/>
        </w:rPr>
        <w:t xml:space="preserve"> estimator, and </w:t>
      </w:r>
      <w:r w:rsidR="00781192" w:rsidRPr="00781192">
        <w:rPr>
          <w:sz w:val="22"/>
        </w:rPr>
        <w:t>(</w:t>
      </w:r>
      <w:r w:rsidRPr="00781192">
        <w:rPr>
          <w:sz w:val="22"/>
        </w:rPr>
        <w:t>B) to test it.</w:t>
      </w:r>
      <w:proofErr w:type="gramEnd"/>
      <w:r w:rsidRPr="00781192">
        <w:rPr>
          <w:sz w:val="22"/>
        </w:rPr>
        <w:t xml:space="preserve"> </w:t>
      </w:r>
      <w:proofErr w:type="gramStart"/>
      <w:r w:rsidRPr="00781192">
        <w:rPr>
          <w:sz w:val="22"/>
        </w:rPr>
        <w:t xml:space="preserve">Analogous results for </w:t>
      </w:r>
      <w:r w:rsidR="00781192" w:rsidRPr="00781192">
        <w:rPr>
          <w:sz w:val="22"/>
        </w:rPr>
        <w:t>(</w:t>
      </w:r>
      <w:r w:rsidRPr="00781192">
        <w:rPr>
          <w:sz w:val="22"/>
        </w:rPr>
        <w:t xml:space="preserve">C) the BA23 sub-study of the Women's Health Initiative, </w:t>
      </w:r>
      <w:r w:rsidR="00781192" w:rsidRPr="00781192">
        <w:rPr>
          <w:sz w:val="22"/>
        </w:rPr>
        <w:t>(</w:t>
      </w:r>
      <w:r w:rsidRPr="00781192">
        <w:rPr>
          <w:sz w:val="22"/>
        </w:rPr>
        <w:t xml:space="preserve">D) WHI EMPC, </w:t>
      </w:r>
      <w:r w:rsidR="00781192" w:rsidRPr="00781192">
        <w:rPr>
          <w:sz w:val="22"/>
        </w:rPr>
        <w:t>(</w:t>
      </w:r>
      <w:r w:rsidRPr="00781192">
        <w:rPr>
          <w:sz w:val="22"/>
        </w:rPr>
        <w:t xml:space="preserve">E) Jackson Heart Study, </w:t>
      </w:r>
      <w:r w:rsidR="00781192" w:rsidRPr="00781192">
        <w:rPr>
          <w:sz w:val="22"/>
        </w:rPr>
        <w:t>(</w:t>
      </w:r>
      <w:r w:rsidRPr="00781192">
        <w:rPr>
          <w:sz w:val="22"/>
        </w:rPr>
        <w:t xml:space="preserve">F) </w:t>
      </w:r>
      <w:proofErr w:type="spellStart"/>
      <w:r w:rsidRPr="00781192">
        <w:rPr>
          <w:sz w:val="22"/>
        </w:rPr>
        <w:t>InChianti</w:t>
      </w:r>
      <w:proofErr w:type="spellEnd"/>
      <w:r w:rsidRPr="00781192">
        <w:rPr>
          <w:sz w:val="22"/>
        </w:rPr>
        <w:t xml:space="preserve"> cohort.</w:t>
      </w:r>
      <w:proofErr w:type="gramEnd"/>
    </w:p>
    <w:p w:rsidR="00A4469A" w:rsidRDefault="00A4469A" w:rsidP="00781192">
      <w:pPr>
        <w:spacing w:line="240" w:lineRule="auto"/>
        <w:jc w:val="both"/>
        <w:rPr>
          <w:sz w:val="22"/>
        </w:rPr>
      </w:pPr>
    </w:p>
    <w:p w:rsidR="00A4469A" w:rsidRPr="00781192" w:rsidRDefault="00A4469A" w:rsidP="00781192">
      <w:pPr>
        <w:spacing w:line="240" w:lineRule="auto"/>
        <w:jc w:val="both"/>
        <w:rPr>
          <w:sz w:val="22"/>
        </w:rPr>
      </w:pPr>
    </w:p>
    <w:p w:rsidR="004B2C5E" w:rsidRDefault="004B2C5E" w:rsidP="004B2C5E">
      <w:r>
        <w:rPr>
          <w:noProof/>
        </w:rPr>
        <w:drawing>
          <wp:inline distT="0" distB="0" distL="0" distR="0">
            <wp:extent cx="68580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Fig_Age_corr.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inline>
        </w:drawing>
      </w:r>
    </w:p>
    <w:p w:rsidR="004B2C5E" w:rsidRDefault="004B2C5E" w:rsidP="004B2C5E">
      <w:pPr>
        <w:spacing w:after="160" w:line="259" w:lineRule="auto"/>
        <w:rPr>
          <w:rFonts w:asciiTheme="majorHAnsi" w:eastAsiaTheme="majorEastAsia" w:hAnsiTheme="majorHAnsi" w:cstheme="majorBidi"/>
          <w:b/>
          <w:bCs/>
          <w:color w:val="365F91" w:themeColor="accent1" w:themeShade="BF"/>
          <w:sz w:val="28"/>
          <w:szCs w:val="28"/>
        </w:rPr>
      </w:pPr>
      <w:r>
        <w:br w:type="page"/>
      </w:r>
    </w:p>
    <w:p w:rsidR="00781192" w:rsidRPr="00781192" w:rsidRDefault="004B2C5E" w:rsidP="00A4469A">
      <w:pPr>
        <w:pStyle w:val="Heading1"/>
        <w:spacing w:before="0" w:line="240" w:lineRule="auto"/>
      </w:pPr>
      <w:bookmarkStart w:id="2" w:name="_Toc530441039"/>
      <w:proofErr w:type="gramStart"/>
      <w:r w:rsidRPr="00A4469A">
        <w:rPr>
          <w:color w:val="auto"/>
          <w:sz w:val="24"/>
          <w:szCs w:val="24"/>
        </w:rPr>
        <w:lastRenderedPageBreak/>
        <w:t>Supplementary Figure 3.</w:t>
      </w:r>
      <w:proofErr w:type="gramEnd"/>
      <w:r w:rsidRPr="00A4469A">
        <w:rPr>
          <w:color w:val="auto"/>
          <w:sz w:val="24"/>
          <w:szCs w:val="24"/>
        </w:rPr>
        <w:t xml:space="preserve"> Meta analysis forest plots for predicting time-to-death in </w:t>
      </w:r>
      <w:r w:rsidRPr="00A4469A">
        <w:rPr>
          <w:color w:val="auto"/>
          <w:sz w:val="24"/>
          <w:szCs w:val="24"/>
          <w:u w:val="single"/>
        </w:rPr>
        <w:t>never-smokers</w:t>
      </w:r>
      <w:r w:rsidRPr="00A4469A">
        <w:rPr>
          <w:color w:val="auto"/>
          <w:sz w:val="24"/>
          <w:szCs w:val="24"/>
        </w:rPr>
        <w:t>.</w:t>
      </w:r>
      <w:bookmarkEnd w:id="2"/>
      <w:r w:rsidRPr="00A4469A">
        <w:rPr>
          <w:color w:val="auto"/>
          <w:sz w:val="24"/>
          <w:szCs w:val="24"/>
        </w:rPr>
        <w:t xml:space="preserve"> </w:t>
      </w:r>
    </w:p>
    <w:p w:rsidR="00A4469A" w:rsidRDefault="004B2C5E" w:rsidP="00A4469A">
      <w:pPr>
        <w:spacing w:before="240" w:line="240" w:lineRule="auto"/>
        <w:jc w:val="both"/>
        <w:rPr>
          <w:sz w:val="22"/>
        </w:rPr>
      </w:pPr>
      <w:r w:rsidRPr="00781192">
        <w:rPr>
          <w:sz w:val="22"/>
        </w:rPr>
        <w:t xml:space="preserve">Each panel reports a meta analysis forest plot for combining hazard ratios predicting time-to-death based on a </w:t>
      </w:r>
      <w:proofErr w:type="spellStart"/>
      <w:r w:rsidRPr="00781192">
        <w:rPr>
          <w:sz w:val="22"/>
        </w:rPr>
        <w:t>DNAm</w:t>
      </w:r>
      <w:proofErr w:type="spellEnd"/>
      <w:r w:rsidRPr="00781192">
        <w:rPr>
          <w:sz w:val="22"/>
        </w:rPr>
        <w:t xml:space="preserve"> based biomarker (reported in the figure heading) across different strata formed by racial group within cohort. </w:t>
      </w:r>
      <w:r w:rsidR="00B02211">
        <w:rPr>
          <w:sz w:val="22"/>
        </w:rPr>
        <w:t>(</w:t>
      </w:r>
      <w:r w:rsidRPr="00781192">
        <w:rPr>
          <w:sz w:val="22"/>
        </w:rPr>
        <w:t xml:space="preserve">A) Results for </w:t>
      </w:r>
      <w:proofErr w:type="spellStart"/>
      <w:r w:rsidRPr="00781192">
        <w:rPr>
          <w:sz w:val="22"/>
        </w:rPr>
        <w:t>AgeAccelGrim</w:t>
      </w:r>
      <w:proofErr w:type="spellEnd"/>
      <w:r w:rsidRPr="00781192">
        <w:rPr>
          <w:sz w:val="22"/>
        </w:rPr>
        <w:t xml:space="preserve">. Each row reports a hazard ratio (for time-to-death) and a 95% confidence interval resulting from a Cox regression model in each of 5 strata (defined by cohort). Results for (age-adjusted) </w:t>
      </w:r>
      <w:proofErr w:type="spellStart"/>
      <w:r w:rsidRPr="00781192">
        <w:rPr>
          <w:sz w:val="22"/>
        </w:rPr>
        <w:t>DNAm</w:t>
      </w:r>
      <w:proofErr w:type="spellEnd"/>
      <w:r w:rsidRPr="00781192">
        <w:rPr>
          <w:sz w:val="22"/>
        </w:rPr>
        <w:t xml:space="preserve"> based surrogate markers of </w:t>
      </w:r>
      <w:r w:rsidR="00C36265">
        <w:rPr>
          <w:sz w:val="22"/>
        </w:rPr>
        <w:t>(</w:t>
      </w:r>
      <w:r w:rsidRPr="00781192">
        <w:rPr>
          <w:sz w:val="22"/>
        </w:rPr>
        <w:t xml:space="preserve">B) </w:t>
      </w:r>
      <w:proofErr w:type="spellStart"/>
      <w:r w:rsidRPr="00781192">
        <w:rPr>
          <w:sz w:val="22"/>
        </w:rPr>
        <w:t>adrenomedullin</w:t>
      </w:r>
      <w:proofErr w:type="spellEnd"/>
      <w:r w:rsidRPr="00781192">
        <w:rPr>
          <w:sz w:val="22"/>
        </w:rPr>
        <w:t xml:space="preserve"> (ADM), </w:t>
      </w:r>
      <w:r w:rsidR="00B02211">
        <w:rPr>
          <w:sz w:val="22"/>
        </w:rPr>
        <w:t>(</w:t>
      </w:r>
      <w:r w:rsidRPr="00781192">
        <w:rPr>
          <w:sz w:val="22"/>
        </w:rPr>
        <w:t xml:space="preserve">C) beta-2 </w:t>
      </w:r>
      <w:proofErr w:type="spellStart"/>
      <w:r w:rsidRPr="00781192">
        <w:rPr>
          <w:sz w:val="22"/>
        </w:rPr>
        <w:t>microglobulin</w:t>
      </w:r>
      <w:proofErr w:type="spellEnd"/>
      <w:r w:rsidRPr="00781192">
        <w:rPr>
          <w:sz w:val="22"/>
        </w:rPr>
        <w:t xml:space="preserve"> (B2M), </w:t>
      </w:r>
      <w:r w:rsidR="00B02211">
        <w:rPr>
          <w:sz w:val="22"/>
        </w:rPr>
        <w:t>(</w:t>
      </w:r>
      <w:r w:rsidRPr="00781192">
        <w:rPr>
          <w:sz w:val="22"/>
        </w:rPr>
        <w:t xml:space="preserve">D) </w:t>
      </w:r>
      <w:proofErr w:type="spellStart"/>
      <w:r w:rsidRPr="00781192">
        <w:rPr>
          <w:sz w:val="22"/>
        </w:rPr>
        <w:t>cystatin</w:t>
      </w:r>
      <w:proofErr w:type="spellEnd"/>
      <w:r w:rsidRPr="00781192">
        <w:rPr>
          <w:sz w:val="22"/>
        </w:rPr>
        <w:t xml:space="preserve"> C (</w:t>
      </w:r>
      <w:proofErr w:type="spellStart"/>
      <w:r w:rsidRPr="00781192">
        <w:rPr>
          <w:sz w:val="22"/>
        </w:rPr>
        <w:t>Cystatin</w:t>
      </w:r>
      <w:proofErr w:type="spellEnd"/>
      <w:r w:rsidRPr="00781192">
        <w:rPr>
          <w:sz w:val="22"/>
        </w:rPr>
        <w:t xml:space="preserve"> C), </w:t>
      </w:r>
      <w:r w:rsidR="00C36265">
        <w:rPr>
          <w:sz w:val="22"/>
        </w:rPr>
        <w:t>(</w:t>
      </w:r>
      <w:r w:rsidRPr="00781192">
        <w:rPr>
          <w:sz w:val="22"/>
        </w:rPr>
        <w:t xml:space="preserve">E) growth differentiation factor 15 (GDF-15), </w:t>
      </w:r>
      <w:r w:rsidR="00C36265">
        <w:rPr>
          <w:sz w:val="22"/>
        </w:rPr>
        <w:t>(</w:t>
      </w:r>
      <w:r w:rsidRPr="00781192">
        <w:rPr>
          <w:sz w:val="22"/>
        </w:rPr>
        <w:t xml:space="preserve">F) </w:t>
      </w:r>
      <w:proofErr w:type="spellStart"/>
      <w:r w:rsidRPr="00781192">
        <w:rPr>
          <w:sz w:val="22"/>
        </w:rPr>
        <w:t>leptin</w:t>
      </w:r>
      <w:proofErr w:type="spellEnd"/>
      <w:r w:rsidRPr="00781192">
        <w:rPr>
          <w:sz w:val="22"/>
        </w:rPr>
        <w:t xml:space="preserve">, </w:t>
      </w:r>
      <w:r w:rsidR="00C36265">
        <w:rPr>
          <w:sz w:val="22"/>
        </w:rPr>
        <w:t>(</w:t>
      </w:r>
      <w:r w:rsidRPr="00781192">
        <w:rPr>
          <w:sz w:val="22"/>
        </w:rPr>
        <w:t xml:space="preserve">G) </w:t>
      </w:r>
      <w:proofErr w:type="spellStart"/>
      <w:r w:rsidRPr="00781192">
        <w:rPr>
          <w:sz w:val="22"/>
        </w:rPr>
        <w:t>plasminogen</w:t>
      </w:r>
      <w:proofErr w:type="spellEnd"/>
      <w:r w:rsidRPr="00781192">
        <w:rPr>
          <w:sz w:val="22"/>
        </w:rPr>
        <w:t xml:space="preserve"> activation inhibitor 1 (PAI-1), </w:t>
      </w:r>
      <w:r w:rsidR="00C36265">
        <w:rPr>
          <w:sz w:val="22"/>
        </w:rPr>
        <w:t>(</w:t>
      </w:r>
      <w:r w:rsidRPr="00781192">
        <w:rPr>
          <w:sz w:val="22"/>
        </w:rPr>
        <w:t xml:space="preserve">H) tissue inhibitor metalloproteinase 1 (TIMP-1) and I) smoking pack-years (PACKYRS). The sub-title of each panel reports the </w:t>
      </w:r>
      <w:proofErr w:type="gramStart"/>
      <w:r w:rsidRPr="00781192">
        <w:rPr>
          <w:sz w:val="22"/>
        </w:rPr>
        <w:t>meta</w:t>
      </w:r>
      <w:proofErr w:type="gramEnd"/>
      <w:r w:rsidRPr="00781192">
        <w:rPr>
          <w:sz w:val="22"/>
        </w:rPr>
        <w:t xml:space="preserve"> analysis p-value and a p-value for a test of heterogeneity Cochran Q test (Het.). </w:t>
      </w:r>
      <w:r w:rsidR="00B02211">
        <w:rPr>
          <w:sz w:val="22"/>
        </w:rPr>
        <w:t>(</w:t>
      </w:r>
      <w:r w:rsidRPr="00781192">
        <w:rPr>
          <w:sz w:val="22"/>
        </w:rPr>
        <w:t xml:space="preserve">A) Each hazard ratio (HR) corresponds to a one-year increase in </w:t>
      </w:r>
      <w:proofErr w:type="spellStart"/>
      <w:r w:rsidRPr="00781192">
        <w:rPr>
          <w:sz w:val="22"/>
        </w:rPr>
        <w:t>AgeAccelGrim</w:t>
      </w:r>
      <w:proofErr w:type="spellEnd"/>
      <w:r w:rsidRPr="00781192">
        <w:rPr>
          <w:sz w:val="22"/>
        </w:rPr>
        <w:t xml:space="preserve">. </w:t>
      </w:r>
      <w:r w:rsidR="00C36265">
        <w:rPr>
          <w:sz w:val="22"/>
        </w:rPr>
        <w:t>(</w:t>
      </w:r>
      <w:r w:rsidRPr="00781192">
        <w:rPr>
          <w:sz w:val="22"/>
        </w:rPr>
        <w:t xml:space="preserve">B-H) Each hazard ratio corresponds to an increase in one-standard deviation. I) Hazard ratios correspond to a 1 year increase in pack-years. A </w:t>
      </w:r>
      <w:r w:rsidRPr="00781192">
        <w:rPr>
          <w:i/>
          <w:sz w:val="22"/>
        </w:rPr>
        <w:t>non-</w:t>
      </w:r>
      <w:r w:rsidRPr="00781192">
        <w:rPr>
          <w:sz w:val="22"/>
        </w:rPr>
        <w:t xml:space="preserve">significant Cochran Q test p-value is desirable because it indicates that the hazard ratios don't differ significantly across the strata. The most significant meta-analysis P value (here </w:t>
      </w:r>
      <w:proofErr w:type="spellStart"/>
      <w:r w:rsidRPr="00781192">
        <w:rPr>
          <w:sz w:val="22"/>
        </w:rPr>
        <w:t>AgeAccelGrim</w:t>
      </w:r>
      <w:proofErr w:type="spellEnd"/>
      <w:r w:rsidRPr="00781192">
        <w:rPr>
          <w:sz w:val="22"/>
        </w:rPr>
        <w:t>) is marked in red.</w:t>
      </w:r>
    </w:p>
    <w:p w:rsidR="00A4469A" w:rsidRPr="00781192" w:rsidRDefault="00A4469A" w:rsidP="00A4469A">
      <w:pPr>
        <w:spacing w:before="240" w:line="240" w:lineRule="auto"/>
        <w:jc w:val="both"/>
        <w:rPr>
          <w:sz w:val="22"/>
        </w:rPr>
      </w:pPr>
    </w:p>
    <w:p w:rsidR="004B2C5E" w:rsidRPr="00C02EAB" w:rsidRDefault="004B2C5E" w:rsidP="004B2C5E">
      <w:r>
        <w:rPr>
          <w:noProof/>
        </w:rPr>
        <w:drawing>
          <wp:inline distT="0" distB="0" distL="0" distR="0">
            <wp:extent cx="6858000" cy="3857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ementaryFig3_FEMetaAnalysis_Mortality_DNAmVars_bysmoke_Never.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inline>
        </w:drawing>
      </w:r>
    </w:p>
    <w:p w:rsidR="004B2C5E" w:rsidRPr="00A4469A" w:rsidRDefault="004B2C5E" w:rsidP="0032598A">
      <w:pPr>
        <w:pStyle w:val="Heading1"/>
        <w:spacing w:before="0" w:after="240" w:line="240" w:lineRule="auto"/>
        <w:rPr>
          <w:color w:val="auto"/>
          <w:sz w:val="24"/>
          <w:szCs w:val="24"/>
        </w:rPr>
      </w:pPr>
      <w:r>
        <w:br w:type="page"/>
      </w:r>
      <w:bookmarkStart w:id="3" w:name="_Toc530441040"/>
      <w:proofErr w:type="gramStart"/>
      <w:r w:rsidRPr="00A4469A">
        <w:rPr>
          <w:color w:val="auto"/>
          <w:sz w:val="24"/>
          <w:szCs w:val="24"/>
        </w:rPr>
        <w:lastRenderedPageBreak/>
        <w:t>Supplementary Figure 4.</w:t>
      </w:r>
      <w:proofErr w:type="gramEnd"/>
      <w:r w:rsidRPr="00A4469A">
        <w:rPr>
          <w:color w:val="auto"/>
          <w:sz w:val="24"/>
          <w:szCs w:val="24"/>
        </w:rPr>
        <w:t xml:space="preserve"> Meta analysis forest plots for predicting time-to-death in </w:t>
      </w:r>
      <w:r w:rsidRPr="00A4469A">
        <w:rPr>
          <w:color w:val="auto"/>
          <w:sz w:val="24"/>
          <w:szCs w:val="24"/>
          <w:u w:val="single"/>
        </w:rPr>
        <w:t>smokers.</w:t>
      </w:r>
      <w:bookmarkEnd w:id="3"/>
      <w:r w:rsidRPr="00A4469A">
        <w:rPr>
          <w:color w:val="auto"/>
          <w:sz w:val="24"/>
          <w:szCs w:val="24"/>
        </w:rPr>
        <w:t xml:space="preserve"> </w:t>
      </w:r>
    </w:p>
    <w:p w:rsidR="004B2C5E" w:rsidRPr="00A4469A" w:rsidRDefault="004B2C5E" w:rsidP="00A4469A">
      <w:pPr>
        <w:spacing w:line="240" w:lineRule="auto"/>
        <w:jc w:val="both"/>
        <w:rPr>
          <w:sz w:val="22"/>
        </w:rPr>
      </w:pPr>
      <w:r w:rsidRPr="00A4469A">
        <w:rPr>
          <w:sz w:val="22"/>
        </w:rPr>
        <w:t xml:space="preserve">Here we restrict the analysis to current or former smokers. Each panel reports a meta analysis forest plot for combining hazard ratios predicting time-to-death based on a </w:t>
      </w:r>
      <w:proofErr w:type="spellStart"/>
      <w:r w:rsidRPr="00A4469A">
        <w:rPr>
          <w:sz w:val="22"/>
        </w:rPr>
        <w:t>DNAm</w:t>
      </w:r>
      <w:proofErr w:type="spellEnd"/>
      <w:r w:rsidRPr="00A4469A">
        <w:rPr>
          <w:sz w:val="22"/>
        </w:rPr>
        <w:t xml:space="preserve"> based biomarker (reported in the figure heading) across different strata formed by racial group within cohort. </w:t>
      </w:r>
      <w:r w:rsidR="00A4469A" w:rsidRPr="00A4469A">
        <w:rPr>
          <w:sz w:val="22"/>
        </w:rPr>
        <w:t>(</w:t>
      </w:r>
      <w:r w:rsidRPr="00A4469A">
        <w:rPr>
          <w:sz w:val="22"/>
        </w:rPr>
        <w:t xml:space="preserve">A) Results for </w:t>
      </w:r>
      <w:proofErr w:type="spellStart"/>
      <w:r w:rsidRPr="00A4469A">
        <w:rPr>
          <w:sz w:val="22"/>
        </w:rPr>
        <w:t>AgeAccelGrim</w:t>
      </w:r>
      <w:proofErr w:type="spellEnd"/>
      <w:r w:rsidRPr="00A4469A">
        <w:rPr>
          <w:sz w:val="22"/>
        </w:rPr>
        <w:t xml:space="preserve">. Each row reports a hazard ratio (for time-to-death) and a 95% confidence interval resulting from a Cox regression model in each of 9 strata (defined by cohort and smoking category group). The subgroup “current smokers” of the FHS test cohort (N=38) was removed from analysis as the Cox regression model did not converge due to the small sample size. Results for (age-adjusted) </w:t>
      </w:r>
      <w:proofErr w:type="spellStart"/>
      <w:r w:rsidRPr="00A4469A">
        <w:rPr>
          <w:sz w:val="22"/>
        </w:rPr>
        <w:t>DNAm</w:t>
      </w:r>
      <w:proofErr w:type="spellEnd"/>
      <w:r w:rsidRPr="00A4469A">
        <w:rPr>
          <w:sz w:val="22"/>
        </w:rPr>
        <w:t xml:space="preserve"> based surrogate markers of </w:t>
      </w:r>
      <w:r w:rsidR="00A4469A" w:rsidRPr="00A4469A">
        <w:rPr>
          <w:sz w:val="22"/>
        </w:rPr>
        <w:t>(</w:t>
      </w:r>
      <w:r w:rsidRPr="00A4469A">
        <w:rPr>
          <w:sz w:val="22"/>
        </w:rPr>
        <w:t xml:space="preserve">B) </w:t>
      </w:r>
      <w:proofErr w:type="spellStart"/>
      <w:r w:rsidRPr="00A4469A">
        <w:rPr>
          <w:sz w:val="22"/>
        </w:rPr>
        <w:t>adrenomedullin</w:t>
      </w:r>
      <w:proofErr w:type="spellEnd"/>
      <w:r w:rsidRPr="00A4469A">
        <w:rPr>
          <w:sz w:val="22"/>
        </w:rPr>
        <w:t xml:space="preserve"> (ADM), </w:t>
      </w:r>
      <w:r w:rsidR="00A4469A" w:rsidRPr="00A4469A">
        <w:rPr>
          <w:sz w:val="22"/>
        </w:rPr>
        <w:t>(</w:t>
      </w:r>
      <w:r w:rsidRPr="00A4469A">
        <w:rPr>
          <w:sz w:val="22"/>
        </w:rPr>
        <w:t xml:space="preserve">C) beta-2 </w:t>
      </w:r>
      <w:proofErr w:type="spellStart"/>
      <w:r w:rsidRPr="00A4469A">
        <w:rPr>
          <w:sz w:val="22"/>
        </w:rPr>
        <w:t>microglobulin</w:t>
      </w:r>
      <w:proofErr w:type="spellEnd"/>
      <w:r w:rsidRPr="00A4469A">
        <w:rPr>
          <w:sz w:val="22"/>
        </w:rPr>
        <w:t xml:space="preserve"> (B2M), </w:t>
      </w:r>
      <w:r w:rsidR="00A4469A" w:rsidRPr="00A4469A">
        <w:rPr>
          <w:sz w:val="22"/>
        </w:rPr>
        <w:t>(</w:t>
      </w:r>
      <w:r w:rsidRPr="00A4469A">
        <w:rPr>
          <w:sz w:val="22"/>
        </w:rPr>
        <w:t xml:space="preserve">D) </w:t>
      </w:r>
      <w:proofErr w:type="spellStart"/>
      <w:r w:rsidRPr="00A4469A">
        <w:rPr>
          <w:sz w:val="22"/>
        </w:rPr>
        <w:t>cystatin</w:t>
      </w:r>
      <w:proofErr w:type="spellEnd"/>
      <w:r w:rsidRPr="00A4469A">
        <w:rPr>
          <w:sz w:val="22"/>
        </w:rPr>
        <w:t xml:space="preserve"> C (</w:t>
      </w:r>
      <w:proofErr w:type="spellStart"/>
      <w:r w:rsidRPr="00A4469A">
        <w:rPr>
          <w:sz w:val="22"/>
        </w:rPr>
        <w:t>Cystatin</w:t>
      </w:r>
      <w:proofErr w:type="spellEnd"/>
      <w:r w:rsidRPr="00A4469A">
        <w:rPr>
          <w:sz w:val="22"/>
        </w:rPr>
        <w:t xml:space="preserve"> C), </w:t>
      </w:r>
      <w:r w:rsidR="00A4469A" w:rsidRPr="00A4469A">
        <w:rPr>
          <w:sz w:val="22"/>
        </w:rPr>
        <w:t>(</w:t>
      </w:r>
      <w:r w:rsidRPr="00A4469A">
        <w:rPr>
          <w:sz w:val="22"/>
        </w:rPr>
        <w:t xml:space="preserve">E) growth differentiation factor 15 (GDF-15), </w:t>
      </w:r>
      <w:r w:rsidR="00A4469A" w:rsidRPr="00A4469A">
        <w:rPr>
          <w:sz w:val="22"/>
        </w:rPr>
        <w:t>(</w:t>
      </w:r>
      <w:r w:rsidRPr="00A4469A">
        <w:rPr>
          <w:sz w:val="22"/>
        </w:rPr>
        <w:t xml:space="preserve">F) </w:t>
      </w:r>
      <w:proofErr w:type="spellStart"/>
      <w:r w:rsidRPr="00A4469A">
        <w:rPr>
          <w:sz w:val="22"/>
        </w:rPr>
        <w:t>leptin</w:t>
      </w:r>
      <w:proofErr w:type="spellEnd"/>
      <w:r w:rsidRPr="00A4469A">
        <w:rPr>
          <w:sz w:val="22"/>
        </w:rPr>
        <w:t xml:space="preserve">, </w:t>
      </w:r>
      <w:r w:rsidR="00A4469A" w:rsidRPr="00A4469A">
        <w:rPr>
          <w:sz w:val="22"/>
        </w:rPr>
        <w:t>(</w:t>
      </w:r>
      <w:r w:rsidRPr="00A4469A">
        <w:rPr>
          <w:sz w:val="22"/>
        </w:rPr>
        <w:t xml:space="preserve">G) </w:t>
      </w:r>
      <w:proofErr w:type="spellStart"/>
      <w:r w:rsidRPr="00A4469A">
        <w:rPr>
          <w:sz w:val="22"/>
        </w:rPr>
        <w:t>plasminogen</w:t>
      </w:r>
      <w:proofErr w:type="spellEnd"/>
      <w:r w:rsidRPr="00A4469A">
        <w:rPr>
          <w:sz w:val="22"/>
        </w:rPr>
        <w:t xml:space="preserve"> activation inhibitor 1 (PAI-1), </w:t>
      </w:r>
      <w:r w:rsidR="00A4469A" w:rsidRPr="00A4469A">
        <w:rPr>
          <w:sz w:val="22"/>
        </w:rPr>
        <w:t>(</w:t>
      </w:r>
      <w:r w:rsidRPr="00A4469A">
        <w:rPr>
          <w:sz w:val="22"/>
        </w:rPr>
        <w:t xml:space="preserve">H) tissue inhibitor metalloproteinase 1 (TIMP-1) and I) smoking pack-years (PACKYRS). The sub-title of each panel reports the </w:t>
      </w:r>
      <w:proofErr w:type="gramStart"/>
      <w:r w:rsidRPr="00A4469A">
        <w:rPr>
          <w:sz w:val="22"/>
        </w:rPr>
        <w:t>meta</w:t>
      </w:r>
      <w:proofErr w:type="gramEnd"/>
      <w:r w:rsidRPr="00A4469A">
        <w:rPr>
          <w:sz w:val="22"/>
        </w:rPr>
        <w:t xml:space="preserve"> analysis p-value and a p-value for a test of heterogeneity Cochran Q test (Het.). </w:t>
      </w:r>
      <w:r w:rsidR="00A4469A" w:rsidRPr="00A4469A">
        <w:rPr>
          <w:sz w:val="22"/>
        </w:rPr>
        <w:t>(</w:t>
      </w:r>
      <w:r w:rsidRPr="00A4469A">
        <w:rPr>
          <w:sz w:val="22"/>
        </w:rPr>
        <w:t xml:space="preserve">A) Each hazard ratio (HR) corresponds to a one-year increase in </w:t>
      </w:r>
      <w:proofErr w:type="spellStart"/>
      <w:r w:rsidRPr="00A4469A">
        <w:rPr>
          <w:sz w:val="22"/>
        </w:rPr>
        <w:t>AgeAccelGrim</w:t>
      </w:r>
      <w:proofErr w:type="spellEnd"/>
      <w:r w:rsidRPr="00A4469A">
        <w:rPr>
          <w:sz w:val="22"/>
        </w:rPr>
        <w:t xml:space="preserve">. B-H) Each hazard ratio corresponds to an increase in one-standard deviation. </w:t>
      </w:r>
      <w:r w:rsidR="00A4469A" w:rsidRPr="00A4469A">
        <w:rPr>
          <w:sz w:val="22"/>
        </w:rPr>
        <w:t>(</w:t>
      </w:r>
      <w:r w:rsidRPr="00A4469A">
        <w:rPr>
          <w:sz w:val="22"/>
        </w:rPr>
        <w:t xml:space="preserve">I) Hazard ratios correspond to a 1 year increase in pack-years. The most significant meta-analysis P value (here </w:t>
      </w:r>
      <w:proofErr w:type="spellStart"/>
      <w:r w:rsidRPr="00A4469A">
        <w:rPr>
          <w:sz w:val="22"/>
        </w:rPr>
        <w:t>AgeAccelGrim</w:t>
      </w:r>
      <w:proofErr w:type="spellEnd"/>
      <w:r w:rsidRPr="00A4469A">
        <w:rPr>
          <w:sz w:val="22"/>
        </w:rPr>
        <w:t xml:space="preserve">) is marked in red. </w:t>
      </w:r>
    </w:p>
    <w:p w:rsidR="00A4469A" w:rsidRDefault="00A4469A" w:rsidP="00A4469A">
      <w:pPr>
        <w:spacing w:line="240" w:lineRule="auto"/>
        <w:jc w:val="both"/>
      </w:pPr>
    </w:p>
    <w:p w:rsidR="00A4469A" w:rsidRPr="00D54106" w:rsidRDefault="00A4469A" w:rsidP="00A4469A">
      <w:pPr>
        <w:spacing w:line="240" w:lineRule="auto"/>
        <w:jc w:val="both"/>
      </w:pPr>
    </w:p>
    <w:p w:rsidR="004B2C5E" w:rsidRPr="0035100A" w:rsidRDefault="004B2C5E" w:rsidP="004B2C5E">
      <w:r>
        <w:rPr>
          <w:noProof/>
        </w:rPr>
        <w:drawing>
          <wp:inline distT="0" distB="0" distL="0" distR="0">
            <wp:extent cx="6858000" cy="3857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ementaryFig4_FEMetaAnalysis_Mortality_DNAmVars_bysmoke_EverSmok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inline>
        </w:drawing>
      </w:r>
    </w:p>
    <w:p w:rsidR="004B2C5E" w:rsidRDefault="004B2C5E" w:rsidP="004B2C5E">
      <w:pPr>
        <w:spacing w:after="160" w:line="259" w:lineRule="auto"/>
        <w:rPr>
          <w:rFonts w:eastAsiaTheme="majorEastAsia" w:cstheme="majorBidi"/>
          <w:b/>
          <w:sz w:val="28"/>
          <w:szCs w:val="26"/>
        </w:rPr>
      </w:pPr>
      <w:r>
        <w:br w:type="page"/>
      </w:r>
    </w:p>
    <w:p w:rsidR="004B2C5E" w:rsidRPr="00A4469A" w:rsidRDefault="004B2C5E" w:rsidP="004B2C5E">
      <w:pPr>
        <w:pStyle w:val="Heading1"/>
        <w:rPr>
          <w:color w:val="auto"/>
          <w:sz w:val="24"/>
          <w:szCs w:val="24"/>
        </w:rPr>
      </w:pPr>
      <w:bookmarkStart w:id="4" w:name="_Toc530441041"/>
      <w:proofErr w:type="gramStart"/>
      <w:r w:rsidRPr="00A4469A">
        <w:rPr>
          <w:color w:val="auto"/>
          <w:sz w:val="24"/>
          <w:szCs w:val="24"/>
        </w:rPr>
        <w:lastRenderedPageBreak/>
        <w:t>Supplementary Figure 5.</w:t>
      </w:r>
      <w:proofErr w:type="gramEnd"/>
      <w:r w:rsidRPr="00A4469A">
        <w:rPr>
          <w:color w:val="auto"/>
          <w:sz w:val="24"/>
          <w:szCs w:val="24"/>
        </w:rPr>
        <w:t xml:space="preserve"> </w:t>
      </w:r>
      <w:proofErr w:type="gramStart"/>
      <w:r w:rsidRPr="00A4469A">
        <w:rPr>
          <w:color w:val="auto"/>
          <w:sz w:val="24"/>
          <w:szCs w:val="24"/>
        </w:rPr>
        <w:t>Meta analysis for predicting time-to-congestive heart failure</w:t>
      </w:r>
      <w:bookmarkEnd w:id="4"/>
      <w:r w:rsidRPr="00A4469A">
        <w:rPr>
          <w:color w:val="auto"/>
          <w:sz w:val="24"/>
          <w:szCs w:val="24"/>
        </w:rPr>
        <w:t>.</w:t>
      </w:r>
      <w:proofErr w:type="gramEnd"/>
      <w:r w:rsidRPr="00A4469A">
        <w:rPr>
          <w:color w:val="auto"/>
          <w:sz w:val="24"/>
          <w:szCs w:val="24"/>
        </w:rPr>
        <w:t xml:space="preserve"> </w:t>
      </w:r>
    </w:p>
    <w:p w:rsidR="004B2C5E" w:rsidRPr="00A4469A" w:rsidRDefault="004B2C5E" w:rsidP="00A4469A">
      <w:pPr>
        <w:spacing w:line="240" w:lineRule="auto"/>
        <w:jc w:val="both"/>
        <w:rPr>
          <w:sz w:val="22"/>
        </w:rPr>
      </w:pPr>
      <w:r w:rsidRPr="00A4469A">
        <w:rPr>
          <w:sz w:val="22"/>
        </w:rPr>
        <w:t xml:space="preserve">Each panel reports a meta analysis forest plot for combining hazard ratios predicting time-to-CHF based on a </w:t>
      </w:r>
      <w:proofErr w:type="spellStart"/>
      <w:r w:rsidRPr="00A4469A">
        <w:rPr>
          <w:sz w:val="22"/>
        </w:rPr>
        <w:t>DNAm</w:t>
      </w:r>
      <w:proofErr w:type="spellEnd"/>
      <w:r w:rsidRPr="00A4469A">
        <w:rPr>
          <w:sz w:val="22"/>
        </w:rPr>
        <w:t xml:space="preserve"> based biomarker (reported in the figure heading) across different strata formed by racial groups within cohorts. </w:t>
      </w:r>
      <w:r w:rsidR="00A4469A">
        <w:rPr>
          <w:sz w:val="22"/>
        </w:rPr>
        <w:t>(</w:t>
      </w:r>
      <w:r w:rsidRPr="00A4469A">
        <w:rPr>
          <w:sz w:val="22"/>
        </w:rPr>
        <w:t xml:space="preserve">A) Results for </w:t>
      </w:r>
      <w:proofErr w:type="spellStart"/>
      <w:r w:rsidRPr="00A4469A">
        <w:rPr>
          <w:sz w:val="22"/>
        </w:rPr>
        <w:t>AgeAccelGrim</w:t>
      </w:r>
      <w:proofErr w:type="spellEnd"/>
      <w:r w:rsidRPr="00A4469A">
        <w:rPr>
          <w:sz w:val="22"/>
        </w:rPr>
        <w:t xml:space="preserve">. Each row reports a hazard ratio (for time-to-CHF) and a 95% confidence interval resulting from a Cox regression model in each of 7strata (defined by cohort and racial groups). Results for (age adjusted) </w:t>
      </w:r>
      <w:proofErr w:type="spellStart"/>
      <w:r w:rsidRPr="00A4469A">
        <w:rPr>
          <w:sz w:val="22"/>
        </w:rPr>
        <w:t>DNAm</w:t>
      </w:r>
      <w:proofErr w:type="spellEnd"/>
      <w:r w:rsidRPr="00A4469A">
        <w:rPr>
          <w:sz w:val="22"/>
        </w:rPr>
        <w:t xml:space="preserve"> based surrogate markers of </w:t>
      </w:r>
      <w:r w:rsidR="00A4469A">
        <w:rPr>
          <w:sz w:val="22"/>
        </w:rPr>
        <w:t>(</w:t>
      </w:r>
      <w:r w:rsidRPr="00A4469A">
        <w:rPr>
          <w:sz w:val="22"/>
        </w:rPr>
        <w:t xml:space="preserve">B) </w:t>
      </w:r>
      <w:proofErr w:type="spellStart"/>
      <w:r w:rsidRPr="00A4469A">
        <w:rPr>
          <w:sz w:val="22"/>
        </w:rPr>
        <w:t>adrenomedullin</w:t>
      </w:r>
      <w:proofErr w:type="spellEnd"/>
      <w:r w:rsidRPr="00A4469A">
        <w:rPr>
          <w:sz w:val="22"/>
        </w:rPr>
        <w:t xml:space="preserve"> (ADM), </w:t>
      </w:r>
      <w:r w:rsidR="00A4469A">
        <w:rPr>
          <w:sz w:val="22"/>
        </w:rPr>
        <w:t>(</w:t>
      </w:r>
      <w:r w:rsidRPr="00A4469A">
        <w:rPr>
          <w:sz w:val="22"/>
        </w:rPr>
        <w:t xml:space="preserve">C) beta-2 </w:t>
      </w:r>
      <w:proofErr w:type="spellStart"/>
      <w:r w:rsidRPr="00A4469A">
        <w:rPr>
          <w:sz w:val="22"/>
        </w:rPr>
        <w:t>microglobulin</w:t>
      </w:r>
      <w:proofErr w:type="spellEnd"/>
      <w:r w:rsidRPr="00A4469A">
        <w:rPr>
          <w:sz w:val="22"/>
        </w:rPr>
        <w:t xml:space="preserve"> (B2M), </w:t>
      </w:r>
      <w:r w:rsidR="00A4469A">
        <w:rPr>
          <w:sz w:val="22"/>
        </w:rPr>
        <w:t>(</w:t>
      </w:r>
      <w:r w:rsidRPr="00A4469A">
        <w:rPr>
          <w:sz w:val="22"/>
        </w:rPr>
        <w:t xml:space="preserve">D) </w:t>
      </w:r>
      <w:proofErr w:type="spellStart"/>
      <w:r w:rsidRPr="00A4469A">
        <w:rPr>
          <w:sz w:val="22"/>
        </w:rPr>
        <w:t>cystatin</w:t>
      </w:r>
      <w:proofErr w:type="spellEnd"/>
      <w:r w:rsidRPr="00A4469A">
        <w:rPr>
          <w:sz w:val="22"/>
        </w:rPr>
        <w:t xml:space="preserve"> C (</w:t>
      </w:r>
      <w:proofErr w:type="spellStart"/>
      <w:r w:rsidRPr="00A4469A">
        <w:rPr>
          <w:sz w:val="22"/>
        </w:rPr>
        <w:t>Cystatin</w:t>
      </w:r>
      <w:proofErr w:type="spellEnd"/>
      <w:r w:rsidRPr="00A4469A">
        <w:rPr>
          <w:sz w:val="22"/>
        </w:rPr>
        <w:t xml:space="preserve"> C), </w:t>
      </w:r>
      <w:r w:rsidR="00A4469A">
        <w:rPr>
          <w:sz w:val="22"/>
        </w:rPr>
        <w:t>(</w:t>
      </w:r>
      <w:r w:rsidRPr="00A4469A">
        <w:rPr>
          <w:sz w:val="22"/>
        </w:rPr>
        <w:t xml:space="preserve">E) growth differentiation factor 15 (GDF-15), </w:t>
      </w:r>
      <w:r w:rsidR="00A4469A">
        <w:rPr>
          <w:sz w:val="22"/>
        </w:rPr>
        <w:t>(</w:t>
      </w:r>
      <w:r w:rsidRPr="00A4469A">
        <w:rPr>
          <w:sz w:val="22"/>
        </w:rPr>
        <w:t xml:space="preserve">F) </w:t>
      </w:r>
      <w:proofErr w:type="spellStart"/>
      <w:r w:rsidRPr="00A4469A">
        <w:rPr>
          <w:sz w:val="22"/>
        </w:rPr>
        <w:t>leptin</w:t>
      </w:r>
      <w:proofErr w:type="spellEnd"/>
      <w:r w:rsidRPr="00A4469A">
        <w:rPr>
          <w:sz w:val="22"/>
        </w:rPr>
        <w:t xml:space="preserve">, G) </w:t>
      </w:r>
      <w:proofErr w:type="spellStart"/>
      <w:r w:rsidRPr="00A4469A">
        <w:rPr>
          <w:sz w:val="22"/>
        </w:rPr>
        <w:t>plasminogen</w:t>
      </w:r>
      <w:proofErr w:type="spellEnd"/>
      <w:r w:rsidRPr="00A4469A">
        <w:rPr>
          <w:sz w:val="22"/>
        </w:rPr>
        <w:t xml:space="preserve"> activation inhibitor 1 (PAI-1), </w:t>
      </w:r>
      <w:r w:rsidR="00A4469A">
        <w:rPr>
          <w:sz w:val="22"/>
        </w:rPr>
        <w:t>(</w:t>
      </w:r>
      <w:r w:rsidRPr="00A4469A">
        <w:rPr>
          <w:sz w:val="22"/>
        </w:rPr>
        <w:t xml:space="preserve">H) tissue inhibitor metalloproteinase 1 (TIMP-1) and </w:t>
      </w:r>
      <w:r w:rsidR="00A4469A">
        <w:rPr>
          <w:sz w:val="22"/>
        </w:rPr>
        <w:t>(</w:t>
      </w:r>
      <w:r w:rsidRPr="00A4469A">
        <w:rPr>
          <w:sz w:val="22"/>
        </w:rPr>
        <w:t xml:space="preserve">I) smoking pack-years (PACKYRS). The sub-title of each panel reports the </w:t>
      </w:r>
      <w:proofErr w:type="gramStart"/>
      <w:r w:rsidRPr="00A4469A">
        <w:rPr>
          <w:sz w:val="22"/>
        </w:rPr>
        <w:t>meta</w:t>
      </w:r>
      <w:proofErr w:type="gramEnd"/>
      <w:r w:rsidRPr="00A4469A">
        <w:rPr>
          <w:sz w:val="22"/>
        </w:rPr>
        <w:t xml:space="preserve"> analysis p-value and a p-value for a test of heterogeneity Cochran Q test (Het.). </w:t>
      </w:r>
      <w:r w:rsidR="00A4469A">
        <w:rPr>
          <w:sz w:val="22"/>
        </w:rPr>
        <w:t>(</w:t>
      </w:r>
      <w:r w:rsidRPr="00A4469A">
        <w:rPr>
          <w:sz w:val="22"/>
        </w:rPr>
        <w:t xml:space="preserve">A) Each hazard ratio (HR) corresponds to a one-year increase in </w:t>
      </w:r>
      <w:proofErr w:type="spellStart"/>
      <w:r w:rsidRPr="00A4469A">
        <w:rPr>
          <w:sz w:val="22"/>
        </w:rPr>
        <w:t>AgeAccelGrim</w:t>
      </w:r>
      <w:proofErr w:type="spellEnd"/>
      <w:r w:rsidRPr="00A4469A">
        <w:rPr>
          <w:sz w:val="22"/>
        </w:rPr>
        <w:t xml:space="preserve">. </w:t>
      </w:r>
      <w:r w:rsidR="00A4469A">
        <w:rPr>
          <w:sz w:val="22"/>
        </w:rPr>
        <w:t>(</w:t>
      </w:r>
      <w:r w:rsidRPr="00A4469A">
        <w:rPr>
          <w:sz w:val="22"/>
        </w:rPr>
        <w:t>B-H) Each hazard ratio corresponds to an increase in one-standard deviation</w:t>
      </w:r>
      <w:proofErr w:type="gramStart"/>
      <w:r w:rsidRPr="00A4469A">
        <w:rPr>
          <w:sz w:val="22"/>
        </w:rPr>
        <w:t>.</w:t>
      </w:r>
      <w:r w:rsidR="00A4469A">
        <w:rPr>
          <w:sz w:val="22"/>
        </w:rPr>
        <w:t>(</w:t>
      </w:r>
      <w:proofErr w:type="gramEnd"/>
      <w:r w:rsidRPr="00A4469A">
        <w:rPr>
          <w:sz w:val="22"/>
        </w:rPr>
        <w:t xml:space="preserve"> I) Hazard ratios correspond to a one unit increased in </w:t>
      </w:r>
      <w:proofErr w:type="spellStart"/>
      <w:r w:rsidRPr="00A4469A">
        <w:rPr>
          <w:sz w:val="22"/>
        </w:rPr>
        <w:t>DNAm</w:t>
      </w:r>
      <w:proofErr w:type="spellEnd"/>
      <w:r w:rsidRPr="00A4469A">
        <w:rPr>
          <w:sz w:val="22"/>
        </w:rPr>
        <w:t xml:space="preserve"> pack-years. The most significant meta-analysis P value is marked in red.</w:t>
      </w:r>
    </w:p>
    <w:p w:rsidR="004B2C5E" w:rsidRPr="002705B4" w:rsidRDefault="004B2C5E" w:rsidP="004B2C5E">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352425</wp:posOffset>
            </wp:positionV>
            <wp:extent cx="6858000" cy="3857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Fig5_FEMetaAnalysis_CHF_DNAmVars.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anchor>
        </w:drawing>
      </w:r>
    </w:p>
    <w:p w:rsidR="004B2C5E" w:rsidRPr="00CA7627" w:rsidRDefault="004B2C5E" w:rsidP="004B2C5E"/>
    <w:p w:rsidR="004B2C5E" w:rsidRPr="0047097A"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C36265" w:rsidRDefault="004B2C5E" w:rsidP="00C36265">
      <w:pPr>
        <w:pStyle w:val="Heading1"/>
        <w:spacing w:before="0" w:after="240" w:line="240" w:lineRule="auto"/>
        <w:rPr>
          <w:color w:val="auto"/>
          <w:sz w:val="24"/>
          <w:szCs w:val="24"/>
        </w:rPr>
      </w:pPr>
      <w:bookmarkStart w:id="5" w:name="_Toc530441042"/>
      <w:proofErr w:type="gramStart"/>
      <w:r w:rsidRPr="00C36265">
        <w:rPr>
          <w:color w:val="auto"/>
          <w:sz w:val="24"/>
          <w:szCs w:val="24"/>
        </w:rPr>
        <w:lastRenderedPageBreak/>
        <w:t>Supplementary Figure 6.</w:t>
      </w:r>
      <w:proofErr w:type="gramEnd"/>
      <w:r w:rsidRPr="00C36265">
        <w:rPr>
          <w:color w:val="auto"/>
          <w:sz w:val="24"/>
          <w:szCs w:val="24"/>
        </w:rPr>
        <w:t xml:space="preserve"> </w:t>
      </w:r>
      <w:proofErr w:type="gramStart"/>
      <w:r w:rsidRPr="00C36265">
        <w:rPr>
          <w:color w:val="auto"/>
          <w:sz w:val="24"/>
          <w:szCs w:val="24"/>
        </w:rPr>
        <w:t>Meta-analysis of hypertension status</w:t>
      </w:r>
      <w:bookmarkEnd w:id="5"/>
      <w:r w:rsidRPr="00C36265">
        <w:rPr>
          <w:color w:val="auto"/>
          <w:sz w:val="24"/>
          <w:szCs w:val="24"/>
        </w:rPr>
        <w:t>.</w:t>
      </w:r>
      <w:proofErr w:type="gramEnd"/>
    </w:p>
    <w:p w:rsidR="004B2C5E" w:rsidRPr="00C36265" w:rsidRDefault="004B2C5E" w:rsidP="00C36265">
      <w:pPr>
        <w:spacing w:line="240" w:lineRule="auto"/>
        <w:jc w:val="both"/>
        <w:rPr>
          <w:sz w:val="22"/>
        </w:rPr>
      </w:pPr>
      <w:r w:rsidRPr="00C36265">
        <w:rPr>
          <w:sz w:val="22"/>
        </w:rPr>
        <w:t xml:space="preserve">Meta analysis forest plots for the odds ratios between (age-adjusted) </w:t>
      </w:r>
      <w:proofErr w:type="spellStart"/>
      <w:r w:rsidRPr="00C36265">
        <w:rPr>
          <w:sz w:val="22"/>
        </w:rPr>
        <w:t>DNAm</w:t>
      </w:r>
      <w:proofErr w:type="spellEnd"/>
      <w:r w:rsidRPr="00C36265">
        <w:rPr>
          <w:sz w:val="22"/>
        </w:rPr>
        <w:t xml:space="preserve"> based biomarkers and hypertension status across different strata formed by racial groups within cohorts. Results for </w:t>
      </w:r>
      <w:r w:rsidR="00A4469A"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B-I) underlying </w:t>
      </w:r>
      <w:proofErr w:type="spellStart"/>
      <w:r w:rsidRPr="00C36265">
        <w:rPr>
          <w:sz w:val="22"/>
        </w:rPr>
        <w:t>DNAm</w:t>
      </w:r>
      <w:proofErr w:type="spellEnd"/>
      <w:r w:rsidRPr="00C36265">
        <w:rPr>
          <w:sz w:val="22"/>
        </w:rPr>
        <w:t xml:space="preserve"> based surrogate biomarkers. All </w:t>
      </w:r>
      <w:proofErr w:type="spellStart"/>
      <w:r w:rsidRPr="00C36265">
        <w:rPr>
          <w:sz w:val="22"/>
        </w:rPr>
        <w:t>DNAm</w:t>
      </w:r>
      <w:proofErr w:type="spellEnd"/>
      <w:r w:rsidRPr="00C36265">
        <w:rPr>
          <w:sz w:val="22"/>
        </w:rPr>
        <w:t xml:space="preserve"> based biomarkers were adjusted for chronological age at the time of the blood draw. Each panel heading reports the </w:t>
      </w:r>
      <w:proofErr w:type="spellStart"/>
      <w:r w:rsidRPr="00C36265">
        <w:rPr>
          <w:sz w:val="22"/>
        </w:rPr>
        <w:t>DNAm</w:t>
      </w:r>
      <w:proofErr w:type="spellEnd"/>
      <w:r w:rsidRPr="00C36265">
        <w:rPr>
          <w:sz w:val="22"/>
        </w:rPr>
        <w:t xml:space="preserve"> based biomarker, a </w:t>
      </w:r>
      <w:proofErr w:type="gramStart"/>
      <w:r w:rsidRPr="00C36265">
        <w:rPr>
          <w:sz w:val="22"/>
        </w:rPr>
        <w:t>meta</w:t>
      </w:r>
      <w:proofErr w:type="gramEnd"/>
      <w:r w:rsidRPr="00C36265">
        <w:rPr>
          <w:sz w:val="22"/>
        </w:rPr>
        <w:t xml:space="preserve"> analysis p value, and the results of a heterogeneity test (Cochran's Q test). A) Each odds ratio (OR) corresponds to a one-year increase in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B-H) Each OR corresponds to an increase in one-standard deviation. </w:t>
      </w:r>
      <w:r w:rsidR="00A4469A" w:rsidRPr="00C36265">
        <w:rPr>
          <w:sz w:val="22"/>
        </w:rPr>
        <w:t>(</w:t>
      </w:r>
      <w:r w:rsidRPr="00C36265">
        <w:rPr>
          <w:sz w:val="22"/>
        </w:rPr>
        <w:t xml:space="preserve">I) Each OR corresponds to a 1 year increase in smoking pack-years. </w:t>
      </w:r>
    </w:p>
    <w:p w:rsidR="004B2C5E" w:rsidRDefault="004B2C5E" w:rsidP="004B2C5E">
      <w:pPr>
        <w:spacing w:line="240" w:lineRule="auto"/>
      </w:pPr>
    </w:p>
    <w:p w:rsidR="004B2C5E" w:rsidRDefault="004B2C5E" w:rsidP="004B2C5E">
      <w:pPr>
        <w:spacing w:line="240" w:lineRule="auto"/>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180340</wp:posOffset>
            </wp:positionV>
            <wp:extent cx="6858000" cy="38576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pplementaryFig6_FEMetaAnalysis_Hypertension_DNAmVars.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anchor>
        </w:drawing>
      </w:r>
    </w:p>
    <w:p w:rsidR="004B2C5E" w:rsidRPr="000378E1"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C36265" w:rsidRDefault="004B2C5E" w:rsidP="004B2C5E">
      <w:pPr>
        <w:pStyle w:val="Heading1"/>
        <w:rPr>
          <w:color w:val="auto"/>
          <w:sz w:val="24"/>
          <w:szCs w:val="24"/>
        </w:rPr>
      </w:pPr>
      <w:bookmarkStart w:id="6" w:name="_Toc530441043"/>
      <w:proofErr w:type="gramStart"/>
      <w:r w:rsidRPr="00C36265">
        <w:rPr>
          <w:color w:val="auto"/>
          <w:sz w:val="24"/>
          <w:szCs w:val="24"/>
        </w:rPr>
        <w:lastRenderedPageBreak/>
        <w:t>Supplementary Figure 7.</w:t>
      </w:r>
      <w:proofErr w:type="gramEnd"/>
      <w:r w:rsidRPr="00C36265">
        <w:rPr>
          <w:color w:val="auto"/>
          <w:sz w:val="24"/>
          <w:szCs w:val="24"/>
        </w:rPr>
        <w:t xml:space="preserve"> </w:t>
      </w:r>
      <w:proofErr w:type="gramStart"/>
      <w:r w:rsidRPr="00C36265">
        <w:rPr>
          <w:color w:val="auto"/>
          <w:sz w:val="24"/>
          <w:szCs w:val="24"/>
        </w:rPr>
        <w:t>Meta-analysis of type 2 diabetes status</w:t>
      </w:r>
      <w:bookmarkEnd w:id="6"/>
      <w:r w:rsidRPr="00C36265">
        <w:rPr>
          <w:color w:val="auto"/>
          <w:sz w:val="24"/>
          <w:szCs w:val="24"/>
        </w:rPr>
        <w:t>.</w:t>
      </w:r>
      <w:proofErr w:type="gramEnd"/>
    </w:p>
    <w:p w:rsidR="004B2C5E" w:rsidRDefault="004B2C5E" w:rsidP="00C36265">
      <w:pPr>
        <w:spacing w:line="240" w:lineRule="auto"/>
        <w:jc w:val="both"/>
      </w:pPr>
      <w:r w:rsidRPr="00C36265">
        <w:rPr>
          <w:sz w:val="22"/>
        </w:rPr>
        <w:t xml:space="preserve">Meta analysis forest plots for the odds ratios between (age-adjusted) </w:t>
      </w:r>
      <w:proofErr w:type="spellStart"/>
      <w:r w:rsidRPr="00C36265">
        <w:rPr>
          <w:sz w:val="22"/>
        </w:rPr>
        <w:t>DNAm</w:t>
      </w:r>
      <w:proofErr w:type="spellEnd"/>
      <w:r w:rsidRPr="00C36265">
        <w:rPr>
          <w:sz w:val="22"/>
        </w:rPr>
        <w:t xml:space="preserve"> based biomarkers and type 2 diabetes </w:t>
      </w:r>
      <w:proofErr w:type="gramStart"/>
      <w:r w:rsidRPr="00C36265">
        <w:rPr>
          <w:sz w:val="22"/>
        </w:rPr>
        <w:t>status</w:t>
      </w:r>
      <w:proofErr w:type="gramEnd"/>
      <w:r w:rsidRPr="00C36265">
        <w:rPr>
          <w:sz w:val="22"/>
        </w:rPr>
        <w:t xml:space="preserve"> across different strata formed by racial groups within cohorts. Results for </w:t>
      </w:r>
      <w:r w:rsidR="00A4469A"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B-I) underlying </w:t>
      </w:r>
      <w:proofErr w:type="spellStart"/>
      <w:r w:rsidRPr="00C36265">
        <w:rPr>
          <w:sz w:val="22"/>
        </w:rPr>
        <w:t>DNAm</w:t>
      </w:r>
      <w:proofErr w:type="spellEnd"/>
      <w:r w:rsidRPr="00C36265">
        <w:rPr>
          <w:sz w:val="22"/>
        </w:rPr>
        <w:t xml:space="preserve"> based surrogate biomarkers. All </w:t>
      </w:r>
      <w:proofErr w:type="spellStart"/>
      <w:r w:rsidRPr="00C36265">
        <w:rPr>
          <w:sz w:val="22"/>
        </w:rPr>
        <w:t>DNAm</w:t>
      </w:r>
      <w:proofErr w:type="spellEnd"/>
      <w:r w:rsidRPr="00C36265">
        <w:rPr>
          <w:sz w:val="22"/>
        </w:rPr>
        <w:t xml:space="preserve"> based biomarkers were adjusted for chronological age at the time of the blood draw. Each panel heading reports the </w:t>
      </w:r>
      <w:proofErr w:type="spellStart"/>
      <w:r w:rsidRPr="00C36265">
        <w:rPr>
          <w:sz w:val="22"/>
        </w:rPr>
        <w:t>DNAm</w:t>
      </w:r>
      <w:proofErr w:type="spellEnd"/>
      <w:r w:rsidRPr="00C36265">
        <w:rPr>
          <w:sz w:val="22"/>
        </w:rPr>
        <w:t xml:space="preserve"> based biomarker, a </w:t>
      </w:r>
      <w:proofErr w:type="gramStart"/>
      <w:r w:rsidRPr="00C36265">
        <w:rPr>
          <w:sz w:val="22"/>
        </w:rPr>
        <w:t>meta</w:t>
      </w:r>
      <w:proofErr w:type="gramEnd"/>
      <w:r w:rsidRPr="00C36265">
        <w:rPr>
          <w:sz w:val="22"/>
        </w:rPr>
        <w:t xml:space="preserve"> analysis p value, and the results of a heterogeneity test (Cochran's Q test). </w:t>
      </w:r>
      <w:r w:rsidR="00A4469A" w:rsidRPr="00C36265">
        <w:rPr>
          <w:sz w:val="22"/>
        </w:rPr>
        <w:t>(</w:t>
      </w:r>
      <w:r w:rsidRPr="00C36265">
        <w:rPr>
          <w:sz w:val="22"/>
        </w:rPr>
        <w:t xml:space="preserve">A) Each odds ratio (OR) corresponds to a one-year increase in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B-H) Each OR corresponds to an increase in one-standard deviation. </w:t>
      </w:r>
      <w:r w:rsidR="00A4469A" w:rsidRPr="00C36265">
        <w:rPr>
          <w:sz w:val="22"/>
        </w:rPr>
        <w:t>(</w:t>
      </w:r>
      <w:r w:rsidRPr="00C36265">
        <w:rPr>
          <w:sz w:val="22"/>
        </w:rPr>
        <w:t>I) Each OR corresponds to a 1 year increase in smoking pack-years</w:t>
      </w:r>
      <w:r w:rsidRPr="00724D56">
        <w:t>.</w:t>
      </w:r>
      <w:r>
        <w:t xml:space="preserve"> </w:t>
      </w:r>
    </w:p>
    <w:p w:rsidR="004B2C5E" w:rsidRDefault="004B2C5E" w:rsidP="004B2C5E">
      <w:pPr>
        <w:spacing w:line="240" w:lineRule="auto"/>
      </w:pPr>
    </w:p>
    <w:p w:rsidR="004B2C5E" w:rsidRDefault="004B2C5E" w:rsidP="004B2C5E">
      <w:pPr>
        <w:spacing w:line="240" w:lineRule="auto"/>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180340</wp:posOffset>
            </wp:positionV>
            <wp:extent cx="6858000" cy="38576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upplementaryFig7_FEMetaAnalysis_T2D_DNAmVar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anchor>
        </w:drawing>
      </w:r>
    </w:p>
    <w:p w:rsidR="004B2C5E" w:rsidRPr="008F1DDC" w:rsidRDefault="004B2C5E" w:rsidP="004B2C5E"/>
    <w:p w:rsidR="004B2C5E" w:rsidRPr="00804D2E" w:rsidRDefault="004B2C5E" w:rsidP="004B2C5E"/>
    <w:p w:rsidR="004B2C5E" w:rsidRPr="000378E1"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C36265" w:rsidRDefault="004B2C5E" w:rsidP="00C36265">
      <w:pPr>
        <w:pStyle w:val="Heading1"/>
        <w:spacing w:before="0" w:after="240" w:line="240" w:lineRule="auto"/>
        <w:rPr>
          <w:color w:val="auto"/>
          <w:sz w:val="24"/>
          <w:szCs w:val="24"/>
        </w:rPr>
      </w:pPr>
      <w:bookmarkStart w:id="7" w:name="_Toc530441044"/>
      <w:proofErr w:type="gramStart"/>
      <w:r w:rsidRPr="00C36265">
        <w:rPr>
          <w:color w:val="auto"/>
          <w:sz w:val="24"/>
          <w:szCs w:val="24"/>
        </w:rPr>
        <w:lastRenderedPageBreak/>
        <w:t>Supplementary Figure 8.</w:t>
      </w:r>
      <w:proofErr w:type="gramEnd"/>
      <w:r w:rsidRPr="00C36265">
        <w:rPr>
          <w:color w:val="auto"/>
          <w:sz w:val="24"/>
          <w:szCs w:val="24"/>
        </w:rPr>
        <w:t xml:space="preserve"> </w:t>
      </w:r>
      <w:proofErr w:type="gramStart"/>
      <w:r w:rsidRPr="00C36265">
        <w:rPr>
          <w:color w:val="auto"/>
          <w:sz w:val="24"/>
          <w:szCs w:val="24"/>
        </w:rPr>
        <w:t>Meta-analysis of physical functioning level</w:t>
      </w:r>
      <w:bookmarkEnd w:id="7"/>
      <w:r w:rsidRPr="00C36265">
        <w:rPr>
          <w:color w:val="auto"/>
          <w:sz w:val="24"/>
          <w:szCs w:val="24"/>
        </w:rPr>
        <w:t>.</w:t>
      </w:r>
      <w:proofErr w:type="gramEnd"/>
    </w:p>
    <w:p w:rsidR="004B2C5E" w:rsidRPr="00C36265" w:rsidRDefault="004B2C5E" w:rsidP="00523345">
      <w:pPr>
        <w:spacing w:line="240" w:lineRule="auto"/>
        <w:jc w:val="both"/>
        <w:rPr>
          <w:sz w:val="22"/>
        </w:rPr>
      </w:pPr>
      <w:r w:rsidRPr="00C36265">
        <w:rPr>
          <w:sz w:val="22"/>
        </w:rPr>
        <w:t xml:space="preserve">Meta analysis forest plots (Stouffer's method) for the regression coefficients between (age-adjusted) </w:t>
      </w:r>
      <w:proofErr w:type="spellStart"/>
      <w:r w:rsidRPr="00C36265">
        <w:rPr>
          <w:sz w:val="22"/>
        </w:rPr>
        <w:t>DNAm</w:t>
      </w:r>
      <w:proofErr w:type="spellEnd"/>
      <w:r w:rsidRPr="00C36265">
        <w:rPr>
          <w:sz w:val="22"/>
        </w:rPr>
        <w:t xml:space="preserve"> based biomarkers (independent variable) and physical functioning levels (dependent variable) across different strata formed by racial groups within cohorts. Results for </w:t>
      </w:r>
      <w:r w:rsidR="00A4469A"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B-I) underlying </w:t>
      </w:r>
      <w:proofErr w:type="spellStart"/>
      <w:r w:rsidRPr="00C36265">
        <w:rPr>
          <w:sz w:val="22"/>
        </w:rPr>
        <w:t>DNAm</w:t>
      </w:r>
      <w:proofErr w:type="spellEnd"/>
      <w:r w:rsidRPr="00C36265">
        <w:rPr>
          <w:sz w:val="22"/>
        </w:rPr>
        <w:t xml:space="preserve"> based surrogate biomarkers. All </w:t>
      </w:r>
      <w:proofErr w:type="spellStart"/>
      <w:r w:rsidRPr="00C36265">
        <w:rPr>
          <w:sz w:val="22"/>
        </w:rPr>
        <w:t>DNAm</w:t>
      </w:r>
      <w:proofErr w:type="spellEnd"/>
      <w:r w:rsidRPr="00C36265">
        <w:rPr>
          <w:sz w:val="22"/>
        </w:rPr>
        <w:t xml:space="preserve"> based biomarkers were adjusted for chronological age at the time of the blood draw. Each panel heading reports the </w:t>
      </w:r>
      <w:proofErr w:type="spellStart"/>
      <w:r w:rsidRPr="00C36265">
        <w:rPr>
          <w:sz w:val="22"/>
        </w:rPr>
        <w:t>DNAm</w:t>
      </w:r>
      <w:proofErr w:type="spellEnd"/>
      <w:r w:rsidRPr="00C36265">
        <w:rPr>
          <w:sz w:val="22"/>
        </w:rPr>
        <w:t xml:space="preserve"> based biomarker, a </w:t>
      </w:r>
      <w:proofErr w:type="gramStart"/>
      <w:r w:rsidRPr="00C36265">
        <w:rPr>
          <w:sz w:val="22"/>
        </w:rPr>
        <w:t>meta</w:t>
      </w:r>
      <w:proofErr w:type="gramEnd"/>
      <w:r w:rsidRPr="00C36265">
        <w:rPr>
          <w:sz w:val="22"/>
        </w:rPr>
        <w:t xml:space="preserve"> analysis p value, and the results of a heterogeneity test (Cochran's Q test). </w:t>
      </w:r>
      <w:r w:rsidR="00A4469A" w:rsidRPr="00C36265">
        <w:rPr>
          <w:sz w:val="22"/>
        </w:rPr>
        <w:t>(</w:t>
      </w:r>
      <w:r w:rsidRPr="00C36265">
        <w:rPr>
          <w:sz w:val="22"/>
        </w:rPr>
        <w:t xml:space="preserve">A) Each regression slope corresponds to a one-year increase in </w:t>
      </w:r>
      <w:proofErr w:type="spellStart"/>
      <w:r w:rsidRPr="00C36265">
        <w:rPr>
          <w:sz w:val="22"/>
        </w:rPr>
        <w:t>AgeAccelGrim</w:t>
      </w:r>
      <w:proofErr w:type="spellEnd"/>
      <w:r w:rsidRPr="00C36265">
        <w:rPr>
          <w:sz w:val="22"/>
        </w:rPr>
        <w:t xml:space="preserve">. </w:t>
      </w:r>
      <w:r w:rsidR="00A4469A" w:rsidRPr="00C36265">
        <w:rPr>
          <w:sz w:val="22"/>
        </w:rPr>
        <w:t>(</w:t>
      </w:r>
      <w:r w:rsidRPr="00C36265">
        <w:rPr>
          <w:sz w:val="22"/>
        </w:rPr>
        <w:t xml:space="preserve">B-H) Each regression slope corresponds to an increase in one-standard deviation. </w:t>
      </w:r>
      <w:r w:rsidR="00983864" w:rsidRPr="00C36265">
        <w:rPr>
          <w:sz w:val="22"/>
        </w:rPr>
        <w:t>(</w:t>
      </w:r>
      <w:r w:rsidRPr="00C36265">
        <w:rPr>
          <w:sz w:val="22"/>
        </w:rPr>
        <w:t xml:space="preserve">I) </w:t>
      </w:r>
      <w:proofErr w:type="gramStart"/>
      <w:r w:rsidRPr="00C36265">
        <w:rPr>
          <w:sz w:val="22"/>
        </w:rPr>
        <w:t>Each</w:t>
      </w:r>
      <w:proofErr w:type="gramEnd"/>
      <w:r w:rsidRPr="00C36265">
        <w:rPr>
          <w:sz w:val="22"/>
        </w:rPr>
        <w:t xml:space="preserve"> regression slope corresponds to a 1 year increase in smoking pack-years. </w:t>
      </w:r>
    </w:p>
    <w:p w:rsidR="004B2C5E" w:rsidRDefault="004B2C5E" w:rsidP="004B2C5E">
      <w:pPr>
        <w:rPr>
          <w:rFonts w:eastAsiaTheme="majorEastAsia" w:cstheme="majorBidi"/>
          <w:b/>
          <w:sz w:val="28"/>
          <w:szCs w:val="26"/>
        </w:rPr>
      </w:pPr>
      <w:r>
        <w:rPr>
          <w:b/>
          <w:noProof/>
        </w:rPr>
        <w:drawing>
          <wp:anchor distT="0" distB="0" distL="114300" distR="114300" simplePos="0" relativeHeight="251665408" behindDoc="0" locked="0" layoutInCell="1" allowOverlap="1">
            <wp:simplePos x="0" y="0"/>
            <wp:positionH relativeFrom="margin">
              <wp:posOffset>-635</wp:posOffset>
            </wp:positionH>
            <wp:positionV relativeFrom="paragraph">
              <wp:posOffset>348615</wp:posOffset>
            </wp:positionV>
            <wp:extent cx="7179310" cy="4038600"/>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pplementaryFig8_WeightedStoufferMetaAnalysis_PhyFun_DNAmVars.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79310" cy="4038600"/>
                    </a:xfrm>
                    <a:prstGeom prst="rect">
                      <a:avLst/>
                    </a:prstGeom>
                  </pic:spPr>
                </pic:pic>
              </a:graphicData>
            </a:graphic>
          </wp:anchor>
        </w:drawing>
      </w:r>
      <w:r>
        <w:br w:type="page"/>
      </w:r>
    </w:p>
    <w:p w:rsidR="004B2C5E" w:rsidRPr="00C36265" w:rsidRDefault="004B2C5E" w:rsidP="00C36265">
      <w:pPr>
        <w:pStyle w:val="Heading1"/>
        <w:spacing w:before="0" w:after="240" w:line="240" w:lineRule="auto"/>
        <w:rPr>
          <w:color w:val="auto"/>
          <w:sz w:val="24"/>
          <w:szCs w:val="24"/>
        </w:rPr>
      </w:pPr>
      <w:bookmarkStart w:id="8" w:name="_Toc530441045"/>
      <w:proofErr w:type="gramStart"/>
      <w:r w:rsidRPr="00C36265">
        <w:rPr>
          <w:color w:val="auto"/>
          <w:sz w:val="24"/>
          <w:szCs w:val="24"/>
        </w:rPr>
        <w:lastRenderedPageBreak/>
        <w:t>Supplementary Figure 9.</w:t>
      </w:r>
      <w:proofErr w:type="gramEnd"/>
      <w:r w:rsidRPr="00C36265">
        <w:rPr>
          <w:color w:val="auto"/>
          <w:sz w:val="24"/>
          <w:szCs w:val="24"/>
        </w:rPr>
        <w:t xml:space="preserve"> </w:t>
      </w:r>
      <w:proofErr w:type="gramStart"/>
      <w:r w:rsidRPr="00C36265">
        <w:rPr>
          <w:color w:val="auto"/>
          <w:sz w:val="24"/>
          <w:szCs w:val="24"/>
        </w:rPr>
        <w:t>Meta-analysis of age-at-menopause</w:t>
      </w:r>
      <w:bookmarkEnd w:id="8"/>
      <w:r w:rsidR="00C36265" w:rsidRPr="00C36265">
        <w:rPr>
          <w:color w:val="auto"/>
          <w:sz w:val="24"/>
          <w:szCs w:val="24"/>
        </w:rPr>
        <w:t>.</w:t>
      </w:r>
      <w:proofErr w:type="gramEnd"/>
    </w:p>
    <w:p w:rsidR="004B2C5E" w:rsidRPr="00C36265" w:rsidRDefault="004B2C5E" w:rsidP="00C36265">
      <w:pPr>
        <w:spacing w:line="240" w:lineRule="auto"/>
        <w:jc w:val="both"/>
        <w:rPr>
          <w:sz w:val="22"/>
        </w:rPr>
      </w:pPr>
      <w:r w:rsidRPr="00C36265">
        <w:rPr>
          <w:sz w:val="22"/>
        </w:rPr>
        <w:t xml:space="preserve">Each panel reports a meta analysis forest plot for combining regression coefficients (slopes) between age-at-menopause in women (independent variable) and the </w:t>
      </w:r>
      <w:proofErr w:type="spellStart"/>
      <w:r w:rsidRPr="00C36265">
        <w:rPr>
          <w:sz w:val="22"/>
        </w:rPr>
        <w:t>DNAm</w:t>
      </w:r>
      <w:proofErr w:type="spellEnd"/>
      <w:r w:rsidRPr="00C36265">
        <w:rPr>
          <w:sz w:val="22"/>
        </w:rPr>
        <w:t xml:space="preserve"> based biomarker (dependent variable, as reported in the figure heading) across different strata, </w:t>
      </w:r>
      <w:proofErr w:type="spellStart"/>
      <w:r w:rsidRPr="00C36265">
        <w:rPr>
          <w:sz w:val="22"/>
        </w:rPr>
        <w:t>witch</w:t>
      </w:r>
      <w:proofErr w:type="spellEnd"/>
      <w:r w:rsidRPr="00C36265">
        <w:rPr>
          <w:sz w:val="22"/>
        </w:rPr>
        <w:t xml:space="preserve"> are formed by racial group within cohort. </w:t>
      </w:r>
      <w:r w:rsidR="00983864" w:rsidRPr="00C36265">
        <w:rPr>
          <w:sz w:val="22"/>
        </w:rPr>
        <w:t>(</w:t>
      </w:r>
      <w:r w:rsidRPr="00C36265">
        <w:rPr>
          <w:sz w:val="22"/>
        </w:rPr>
        <w:t xml:space="preserve">A) Meta analysis of the regression slope between </w:t>
      </w:r>
      <w:proofErr w:type="spellStart"/>
      <w:r w:rsidRPr="00C36265">
        <w:rPr>
          <w:sz w:val="22"/>
        </w:rPr>
        <w:t>AgeAccelGrim</w:t>
      </w:r>
      <w:proofErr w:type="spellEnd"/>
      <w:r w:rsidRPr="00C36265">
        <w:rPr>
          <w:sz w:val="22"/>
        </w:rPr>
        <w:t xml:space="preserve"> and age at menopause. Analogous results for (age adjusted) </w:t>
      </w:r>
      <w:proofErr w:type="spellStart"/>
      <w:r w:rsidRPr="00C36265">
        <w:rPr>
          <w:sz w:val="22"/>
        </w:rPr>
        <w:t>DNAm</w:t>
      </w:r>
      <w:proofErr w:type="spellEnd"/>
      <w:r w:rsidRPr="00C36265">
        <w:rPr>
          <w:sz w:val="22"/>
        </w:rPr>
        <w:t xml:space="preserve"> based surrogate markers of </w:t>
      </w:r>
      <w:r w:rsidR="00983864" w:rsidRPr="00C36265">
        <w:rPr>
          <w:sz w:val="22"/>
        </w:rPr>
        <w:t>(</w:t>
      </w:r>
      <w:r w:rsidRPr="00C36265">
        <w:rPr>
          <w:sz w:val="22"/>
        </w:rPr>
        <w:t xml:space="preserve">B) </w:t>
      </w:r>
      <w:proofErr w:type="spellStart"/>
      <w:r w:rsidRPr="00C36265">
        <w:rPr>
          <w:sz w:val="22"/>
        </w:rPr>
        <w:t>adrenomedullin</w:t>
      </w:r>
      <w:proofErr w:type="spellEnd"/>
      <w:r w:rsidRPr="00C36265">
        <w:rPr>
          <w:sz w:val="22"/>
        </w:rPr>
        <w:t xml:space="preserve"> (ADM), </w:t>
      </w:r>
      <w:r w:rsidR="00983864" w:rsidRPr="00C36265">
        <w:rPr>
          <w:sz w:val="22"/>
        </w:rPr>
        <w:t>(</w:t>
      </w:r>
      <w:r w:rsidRPr="00C36265">
        <w:rPr>
          <w:sz w:val="22"/>
        </w:rPr>
        <w:t xml:space="preserve">C) beta-2 </w:t>
      </w:r>
      <w:proofErr w:type="spellStart"/>
      <w:r w:rsidRPr="00C36265">
        <w:rPr>
          <w:sz w:val="22"/>
        </w:rPr>
        <w:t>microglobulin</w:t>
      </w:r>
      <w:proofErr w:type="spellEnd"/>
      <w:r w:rsidRPr="00C36265">
        <w:rPr>
          <w:sz w:val="22"/>
        </w:rPr>
        <w:t xml:space="preserve"> (B2M), D) </w:t>
      </w:r>
      <w:proofErr w:type="spellStart"/>
      <w:r w:rsidRPr="00C36265">
        <w:rPr>
          <w:sz w:val="22"/>
        </w:rPr>
        <w:t>cystatin</w:t>
      </w:r>
      <w:proofErr w:type="spellEnd"/>
      <w:r w:rsidRPr="00C36265">
        <w:rPr>
          <w:sz w:val="22"/>
        </w:rPr>
        <w:t xml:space="preserve"> C (</w:t>
      </w:r>
      <w:proofErr w:type="spellStart"/>
      <w:r w:rsidRPr="00C36265">
        <w:rPr>
          <w:sz w:val="22"/>
        </w:rPr>
        <w:t>Cystatin</w:t>
      </w:r>
      <w:proofErr w:type="spellEnd"/>
      <w:r w:rsidRPr="00C36265">
        <w:rPr>
          <w:sz w:val="22"/>
        </w:rPr>
        <w:t xml:space="preserve"> C), </w:t>
      </w:r>
      <w:r w:rsidR="00983864" w:rsidRPr="00C36265">
        <w:rPr>
          <w:sz w:val="22"/>
        </w:rPr>
        <w:t>(</w:t>
      </w:r>
      <w:r w:rsidRPr="00C36265">
        <w:rPr>
          <w:sz w:val="22"/>
        </w:rPr>
        <w:t xml:space="preserve">E) growth differentiation factor 15 (GDF-15), </w:t>
      </w:r>
      <w:r w:rsidR="00983864" w:rsidRPr="00C36265">
        <w:rPr>
          <w:sz w:val="22"/>
        </w:rPr>
        <w:t>(</w:t>
      </w:r>
      <w:r w:rsidRPr="00C36265">
        <w:rPr>
          <w:sz w:val="22"/>
        </w:rPr>
        <w:t xml:space="preserve">F) </w:t>
      </w:r>
      <w:proofErr w:type="spellStart"/>
      <w:r w:rsidRPr="00C36265">
        <w:rPr>
          <w:sz w:val="22"/>
        </w:rPr>
        <w:t>leptin</w:t>
      </w:r>
      <w:proofErr w:type="spellEnd"/>
      <w:r w:rsidRPr="00C36265">
        <w:rPr>
          <w:sz w:val="22"/>
        </w:rPr>
        <w:t>,</w:t>
      </w:r>
      <w:r w:rsidR="00983864" w:rsidRPr="00C36265">
        <w:rPr>
          <w:sz w:val="22"/>
        </w:rPr>
        <w:t>(</w:t>
      </w:r>
      <w:r w:rsidRPr="00C36265">
        <w:rPr>
          <w:sz w:val="22"/>
        </w:rPr>
        <w:t xml:space="preserve">G) </w:t>
      </w:r>
      <w:proofErr w:type="spellStart"/>
      <w:r w:rsidRPr="00C36265">
        <w:rPr>
          <w:sz w:val="22"/>
        </w:rPr>
        <w:t>plasminogen</w:t>
      </w:r>
      <w:proofErr w:type="spellEnd"/>
      <w:r w:rsidRPr="00C36265">
        <w:rPr>
          <w:sz w:val="22"/>
        </w:rPr>
        <w:t xml:space="preserve"> activation inhibitor 1 (PAI-1), </w:t>
      </w:r>
      <w:r w:rsidR="00983864" w:rsidRPr="00C36265">
        <w:rPr>
          <w:sz w:val="22"/>
        </w:rPr>
        <w:t>(</w:t>
      </w:r>
      <w:r w:rsidRPr="00C36265">
        <w:rPr>
          <w:sz w:val="22"/>
        </w:rPr>
        <w:t xml:space="preserve">H) tissue inhibitor metalloproteinase 1 (TIMP-1) and </w:t>
      </w:r>
      <w:r w:rsidR="00983864" w:rsidRPr="00C36265">
        <w:rPr>
          <w:sz w:val="22"/>
        </w:rPr>
        <w:t>(</w:t>
      </w:r>
      <w:r w:rsidRPr="00C36265">
        <w:rPr>
          <w:sz w:val="22"/>
        </w:rPr>
        <w:t xml:space="preserve">I) smoking pack-years (PACKYRS). The individual study results were combined using fixed effect meta-analysis (reported in the panel heading). Cochran Q test for heterogeneity across studies (Het.). The effect sizes correspond to one year late of age at menopause. </w:t>
      </w:r>
    </w:p>
    <w:p w:rsidR="004B2C5E" w:rsidRDefault="004B2C5E" w:rsidP="004B2C5E">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352425</wp:posOffset>
            </wp:positionV>
            <wp:extent cx="6858000" cy="385762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pplementaryFig9_FEMetaAnalysis_MENO_DNAmVar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anchor>
        </w:drawing>
      </w:r>
    </w:p>
    <w:p w:rsidR="004B2C5E" w:rsidRDefault="004B2C5E" w:rsidP="004B2C5E">
      <w:pPr>
        <w:spacing w:after="160" w:line="259" w:lineRule="auto"/>
        <w:rPr>
          <w:rFonts w:eastAsiaTheme="majorEastAsia" w:cstheme="majorBidi"/>
          <w:b/>
          <w:sz w:val="28"/>
          <w:szCs w:val="26"/>
        </w:rPr>
      </w:pPr>
      <w:r>
        <w:br w:type="page"/>
      </w:r>
    </w:p>
    <w:p w:rsidR="004B2C5E" w:rsidRPr="00C36265" w:rsidRDefault="00523345" w:rsidP="00C36265">
      <w:pPr>
        <w:pStyle w:val="Heading1"/>
        <w:spacing w:before="0" w:after="240" w:line="240" w:lineRule="auto"/>
        <w:rPr>
          <w:color w:val="auto"/>
          <w:sz w:val="24"/>
          <w:szCs w:val="24"/>
        </w:rPr>
      </w:pPr>
      <w:bookmarkStart w:id="9" w:name="_Toc530441046"/>
      <w:proofErr w:type="gramStart"/>
      <w:r w:rsidRPr="00C36265">
        <w:rPr>
          <w:color w:val="auto"/>
          <w:sz w:val="24"/>
          <w:szCs w:val="24"/>
        </w:rPr>
        <w:lastRenderedPageBreak/>
        <w:t>Supplementary Figure 10.</w:t>
      </w:r>
      <w:proofErr w:type="gramEnd"/>
      <w:r w:rsidR="004B2C5E" w:rsidRPr="00C36265">
        <w:rPr>
          <w:color w:val="auto"/>
          <w:sz w:val="24"/>
          <w:szCs w:val="24"/>
        </w:rPr>
        <w:t xml:space="preserve"> </w:t>
      </w:r>
      <w:proofErr w:type="gramStart"/>
      <w:r w:rsidR="004B2C5E" w:rsidRPr="00C36265">
        <w:rPr>
          <w:color w:val="auto"/>
          <w:sz w:val="24"/>
          <w:szCs w:val="24"/>
        </w:rPr>
        <w:t>Meta-analysis of disease-free status</w:t>
      </w:r>
      <w:bookmarkEnd w:id="9"/>
      <w:r w:rsidRPr="00C36265">
        <w:rPr>
          <w:color w:val="auto"/>
          <w:sz w:val="24"/>
          <w:szCs w:val="24"/>
        </w:rPr>
        <w:t>.</w:t>
      </w:r>
      <w:proofErr w:type="gramEnd"/>
      <w:r w:rsidR="004B2C5E" w:rsidRPr="00C36265">
        <w:rPr>
          <w:color w:val="auto"/>
          <w:sz w:val="24"/>
          <w:szCs w:val="24"/>
        </w:rPr>
        <w:t xml:space="preserve"> </w:t>
      </w:r>
    </w:p>
    <w:p w:rsidR="004B2C5E" w:rsidRPr="00C36265" w:rsidRDefault="004B2C5E" w:rsidP="00C36265">
      <w:pPr>
        <w:spacing w:line="240" w:lineRule="auto"/>
        <w:jc w:val="both"/>
        <w:rPr>
          <w:sz w:val="22"/>
        </w:rPr>
      </w:pPr>
      <w:r w:rsidRPr="00C36265">
        <w:rPr>
          <w:sz w:val="22"/>
        </w:rPr>
        <w:t xml:space="preserve">We combined the results across studies based on Stouffer’s method. Each panel reports a </w:t>
      </w:r>
      <w:proofErr w:type="gramStart"/>
      <w:r w:rsidRPr="00C36265">
        <w:rPr>
          <w:sz w:val="22"/>
        </w:rPr>
        <w:t>meta</w:t>
      </w:r>
      <w:proofErr w:type="gramEnd"/>
      <w:r w:rsidRPr="00C36265">
        <w:rPr>
          <w:sz w:val="22"/>
        </w:rPr>
        <w:t xml:space="preserve"> analysis forest plot for combining logistic regression coefficients between disease-free status and the </w:t>
      </w:r>
      <w:proofErr w:type="spellStart"/>
      <w:r w:rsidRPr="00C36265">
        <w:rPr>
          <w:sz w:val="22"/>
        </w:rPr>
        <w:t>DNAm</w:t>
      </w:r>
      <w:proofErr w:type="spellEnd"/>
      <w:r w:rsidRPr="00C36265">
        <w:rPr>
          <w:sz w:val="22"/>
        </w:rPr>
        <w:t xml:space="preserve"> based biomarker (reported in the figure heading) across different strata, which are formed by racial group within cohort. </w:t>
      </w:r>
      <w:r w:rsidR="00983864" w:rsidRPr="00C36265">
        <w:rPr>
          <w:sz w:val="22"/>
        </w:rPr>
        <w:t>(</w:t>
      </w:r>
      <w:r w:rsidRPr="00C36265">
        <w:rPr>
          <w:sz w:val="22"/>
        </w:rPr>
        <w:t>A) Me</w:t>
      </w:r>
      <w:r w:rsidR="0032598A">
        <w:rPr>
          <w:sz w:val="22"/>
        </w:rPr>
        <w:t xml:space="preserve">ta analysis of the odds ratios </w:t>
      </w:r>
      <w:r w:rsidRPr="00C36265">
        <w:rPr>
          <w:sz w:val="22"/>
        </w:rPr>
        <w:t xml:space="preserve">between </w:t>
      </w:r>
      <w:proofErr w:type="spellStart"/>
      <w:r w:rsidRPr="00C36265">
        <w:rPr>
          <w:sz w:val="22"/>
        </w:rPr>
        <w:t>AgeAccelGrim</w:t>
      </w:r>
      <w:proofErr w:type="spellEnd"/>
      <w:r w:rsidRPr="00C36265">
        <w:rPr>
          <w:sz w:val="22"/>
        </w:rPr>
        <w:t xml:space="preserve"> and disease free status. Analogous results for (age adjusted) </w:t>
      </w:r>
      <w:proofErr w:type="spellStart"/>
      <w:r w:rsidRPr="00C36265">
        <w:rPr>
          <w:sz w:val="22"/>
        </w:rPr>
        <w:t>DNAm</w:t>
      </w:r>
      <w:proofErr w:type="spellEnd"/>
      <w:r w:rsidRPr="00C36265">
        <w:rPr>
          <w:sz w:val="22"/>
        </w:rPr>
        <w:t xml:space="preserve"> based surrogate markers of </w:t>
      </w:r>
      <w:r w:rsidR="00983864" w:rsidRPr="00C36265">
        <w:rPr>
          <w:sz w:val="22"/>
        </w:rPr>
        <w:t>(</w:t>
      </w:r>
      <w:r w:rsidRPr="00C36265">
        <w:rPr>
          <w:sz w:val="22"/>
        </w:rPr>
        <w:t xml:space="preserve">B) </w:t>
      </w:r>
      <w:proofErr w:type="spellStart"/>
      <w:r w:rsidRPr="00C36265">
        <w:rPr>
          <w:sz w:val="22"/>
        </w:rPr>
        <w:t>adrenomedullin</w:t>
      </w:r>
      <w:proofErr w:type="spellEnd"/>
      <w:r w:rsidRPr="00C36265">
        <w:rPr>
          <w:sz w:val="22"/>
        </w:rPr>
        <w:t xml:space="preserve"> (ADM), </w:t>
      </w:r>
      <w:r w:rsidR="00983864" w:rsidRPr="00C36265">
        <w:rPr>
          <w:sz w:val="22"/>
        </w:rPr>
        <w:t>(</w:t>
      </w:r>
      <w:r w:rsidRPr="00C36265">
        <w:rPr>
          <w:sz w:val="22"/>
        </w:rPr>
        <w:t xml:space="preserve">C) beta-2 </w:t>
      </w:r>
      <w:proofErr w:type="spellStart"/>
      <w:r w:rsidRPr="00C36265">
        <w:rPr>
          <w:sz w:val="22"/>
        </w:rPr>
        <w:t>microglobulin</w:t>
      </w:r>
      <w:proofErr w:type="spellEnd"/>
      <w:r w:rsidRPr="00C36265">
        <w:rPr>
          <w:sz w:val="22"/>
        </w:rPr>
        <w:t xml:space="preserve"> (B2M), </w:t>
      </w:r>
      <w:r w:rsidR="00983864" w:rsidRPr="00C36265">
        <w:rPr>
          <w:sz w:val="22"/>
        </w:rPr>
        <w:t>(</w:t>
      </w:r>
      <w:r w:rsidRPr="00C36265">
        <w:rPr>
          <w:sz w:val="22"/>
        </w:rPr>
        <w:t xml:space="preserve">D) </w:t>
      </w:r>
      <w:proofErr w:type="spellStart"/>
      <w:r w:rsidRPr="00C36265">
        <w:rPr>
          <w:sz w:val="22"/>
        </w:rPr>
        <w:t>cystatin</w:t>
      </w:r>
      <w:proofErr w:type="spellEnd"/>
      <w:r w:rsidRPr="00C36265">
        <w:rPr>
          <w:sz w:val="22"/>
        </w:rPr>
        <w:t xml:space="preserve"> C (</w:t>
      </w:r>
      <w:proofErr w:type="spellStart"/>
      <w:r w:rsidRPr="00C36265">
        <w:rPr>
          <w:sz w:val="22"/>
        </w:rPr>
        <w:t>Cystatin</w:t>
      </w:r>
      <w:proofErr w:type="spellEnd"/>
      <w:r w:rsidRPr="00C36265">
        <w:rPr>
          <w:sz w:val="22"/>
        </w:rPr>
        <w:t xml:space="preserve"> C), </w:t>
      </w:r>
      <w:r w:rsidR="00983864" w:rsidRPr="00C36265">
        <w:rPr>
          <w:sz w:val="22"/>
        </w:rPr>
        <w:t>(</w:t>
      </w:r>
      <w:r w:rsidRPr="00C36265">
        <w:rPr>
          <w:sz w:val="22"/>
        </w:rPr>
        <w:t xml:space="preserve">E) growth differentiation factor 15 (GDF-15), </w:t>
      </w:r>
      <w:r w:rsidR="00983864" w:rsidRPr="00C36265">
        <w:rPr>
          <w:sz w:val="22"/>
        </w:rPr>
        <w:t>(</w:t>
      </w:r>
      <w:r w:rsidRPr="00C36265">
        <w:rPr>
          <w:sz w:val="22"/>
        </w:rPr>
        <w:t xml:space="preserve">F) </w:t>
      </w:r>
      <w:proofErr w:type="spellStart"/>
      <w:r w:rsidRPr="00C36265">
        <w:rPr>
          <w:sz w:val="22"/>
        </w:rPr>
        <w:t>leptin</w:t>
      </w:r>
      <w:proofErr w:type="spellEnd"/>
      <w:r w:rsidRPr="00C36265">
        <w:rPr>
          <w:sz w:val="22"/>
        </w:rPr>
        <w:t xml:space="preserve">, G) </w:t>
      </w:r>
      <w:proofErr w:type="spellStart"/>
      <w:r w:rsidRPr="00C36265">
        <w:rPr>
          <w:sz w:val="22"/>
        </w:rPr>
        <w:t>plasminogen</w:t>
      </w:r>
      <w:proofErr w:type="spellEnd"/>
      <w:r w:rsidRPr="00C36265">
        <w:rPr>
          <w:sz w:val="22"/>
        </w:rPr>
        <w:t xml:space="preserve"> activation inhibitor 1 (PAI-1), </w:t>
      </w:r>
      <w:r w:rsidR="00983864" w:rsidRPr="00C36265">
        <w:rPr>
          <w:sz w:val="22"/>
        </w:rPr>
        <w:t>(</w:t>
      </w:r>
      <w:r w:rsidRPr="00C36265">
        <w:rPr>
          <w:sz w:val="22"/>
        </w:rPr>
        <w:t xml:space="preserve">H) tissue inhibitor metalloproteinase 1 (TIMP-1) and </w:t>
      </w:r>
      <w:r w:rsidR="00983864" w:rsidRPr="00C36265">
        <w:rPr>
          <w:sz w:val="22"/>
        </w:rPr>
        <w:t>(</w:t>
      </w:r>
      <w:r w:rsidRPr="00C36265">
        <w:rPr>
          <w:sz w:val="22"/>
        </w:rPr>
        <w:t xml:space="preserve">I) smoking pack-years (PACKYRS). The individual study results were combined using Stouffer's </w:t>
      </w:r>
      <w:proofErr w:type="gramStart"/>
      <w:r w:rsidRPr="00C36265">
        <w:rPr>
          <w:sz w:val="22"/>
        </w:rPr>
        <w:t>meta</w:t>
      </w:r>
      <w:proofErr w:type="gramEnd"/>
      <w:r w:rsidRPr="00C36265">
        <w:rPr>
          <w:sz w:val="22"/>
        </w:rPr>
        <w:t xml:space="preserve"> analysis method. Each odds ratio (OR) corresponds to one year of age acceleration in panel A, one pack-year in panel I and one standard deviation in other panels for </w:t>
      </w:r>
      <w:proofErr w:type="spellStart"/>
      <w:r w:rsidRPr="00C36265">
        <w:rPr>
          <w:sz w:val="22"/>
        </w:rPr>
        <w:t>DNAm</w:t>
      </w:r>
      <w:proofErr w:type="spellEnd"/>
      <w:r w:rsidRPr="00C36265">
        <w:rPr>
          <w:sz w:val="22"/>
        </w:rPr>
        <w:t xml:space="preserve"> proteins. The estimate with the most significant </w:t>
      </w:r>
      <w:proofErr w:type="gramStart"/>
      <w:r w:rsidRPr="00C36265">
        <w:rPr>
          <w:sz w:val="22"/>
        </w:rPr>
        <w:t>meta</w:t>
      </w:r>
      <w:proofErr w:type="gramEnd"/>
      <w:r w:rsidRPr="00C36265">
        <w:rPr>
          <w:sz w:val="22"/>
        </w:rPr>
        <w:t xml:space="preserve"> P value is marked in red. </w:t>
      </w:r>
    </w:p>
    <w:p w:rsidR="004B2C5E" w:rsidRDefault="004B2C5E" w:rsidP="004B2C5E">
      <w:pPr>
        <w:spacing w:line="240" w:lineRule="auto"/>
      </w:pPr>
    </w:p>
    <w:p w:rsidR="004B2C5E" w:rsidRDefault="004B2C5E" w:rsidP="004B2C5E">
      <w:pPr>
        <w:spacing w:line="240" w:lineRule="auto"/>
      </w:pPr>
    </w:p>
    <w:p w:rsidR="004B2C5E" w:rsidRDefault="004B2C5E" w:rsidP="004B2C5E">
      <w:r>
        <w:rPr>
          <w:noProof/>
        </w:rPr>
        <w:drawing>
          <wp:inline distT="0" distB="0" distL="0" distR="0">
            <wp:extent cx="7145867" cy="4019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plementaryFig10_WeightedStoufferMetaAnalysis_DiseaseFree_DNAmVar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47766" cy="4020618"/>
                    </a:xfrm>
                    <a:prstGeom prst="rect">
                      <a:avLst/>
                    </a:prstGeom>
                  </pic:spPr>
                </pic:pic>
              </a:graphicData>
            </a:graphic>
          </wp:inline>
        </w:drawing>
      </w:r>
    </w:p>
    <w:p w:rsidR="004B2C5E" w:rsidRPr="002705B4" w:rsidRDefault="004B2C5E" w:rsidP="004B2C5E"/>
    <w:p w:rsidR="004B2C5E" w:rsidRDefault="004B2C5E" w:rsidP="004B2C5E"/>
    <w:p w:rsidR="004B2C5E" w:rsidRPr="00E87779" w:rsidRDefault="004B2C5E" w:rsidP="004B2C5E"/>
    <w:p w:rsidR="004B2C5E" w:rsidRDefault="004B2C5E" w:rsidP="004B2C5E">
      <w:pPr>
        <w:spacing w:after="160" w:line="259" w:lineRule="auto"/>
        <w:rPr>
          <w:rFonts w:eastAsiaTheme="majorEastAsia" w:cstheme="majorBidi"/>
          <w:b/>
          <w:sz w:val="28"/>
          <w:szCs w:val="26"/>
        </w:rPr>
      </w:pPr>
      <w:r>
        <w:br w:type="page"/>
      </w:r>
    </w:p>
    <w:p w:rsidR="00523345" w:rsidRPr="00C36265" w:rsidRDefault="004B2C5E" w:rsidP="00C36265">
      <w:pPr>
        <w:pStyle w:val="Heading1"/>
        <w:spacing w:before="0" w:after="240" w:line="240" w:lineRule="auto"/>
        <w:rPr>
          <w:color w:val="auto"/>
          <w:sz w:val="24"/>
          <w:szCs w:val="24"/>
        </w:rPr>
      </w:pPr>
      <w:bookmarkStart w:id="10" w:name="_Toc530441047"/>
      <w:proofErr w:type="gramStart"/>
      <w:r w:rsidRPr="00C36265">
        <w:rPr>
          <w:color w:val="auto"/>
          <w:sz w:val="24"/>
          <w:szCs w:val="24"/>
        </w:rPr>
        <w:lastRenderedPageBreak/>
        <w:t xml:space="preserve">Supplementary </w:t>
      </w:r>
      <w:r w:rsidR="00523345" w:rsidRPr="00C36265">
        <w:rPr>
          <w:color w:val="auto"/>
          <w:sz w:val="24"/>
          <w:szCs w:val="24"/>
        </w:rPr>
        <w:t xml:space="preserve">Figure </w:t>
      </w:r>
      <w:r w:rsidR="00C36265" w:rsidRPr="00C36265">
        <w:rPr>
          <w:color w:val="auto"/>
          <w:sz w:val="24"/>
          <w:szCs w:val="24"/>
        </w:rPr>
        <w:t>11.</w:t>
      </w:r>
      <w:proofErr w:type="gramEnd"/>
      <w:r w:rsidRPr="00C36265">
        <w:rPr>
          <w:color w:val="auto"/>
          <w:sz w:val="24"/>
          <w:szCs w:val="24"/>
        </w:rPr>
        <w:t xml:space="preserve"> </w:t>
      </w:r>
      <w:proofErr w:type="spellStart"/>
      <w:r w:rsidRPr="00C36265">
        <w:rPr>
          <w:color w:val="auto"/>
          <w:sz w:val="24"/>
          <w:szCs w:val="24"/>
        </w:rPr>
        <w:t>Pairwise</w:t>
      </w:r>
      <w:proofErr w:type="spellEnd"/>
      <w:r w:rsidRPr="00C36265">
        <w:rPr>
          <w:color w:val="auto"/>
          <w:sz w:val="24"/>
          <w:szCs w:val="24"/>
        </w:rPr>
        <w:t xml:space="preserve"> correlations between measures of epigenetic age acceleration in the FHS test data</w:t>
      </w:r>
      <w:bookmarkEnd w:id="10"/>
      <w:r w:rsidR="00C36265" w:rsidRPr="00C36265">
        <w:rPr>
          <w:color w:val="auto"/>
          <w:sz w:val="24"/>
          <w:szCs w:val="24"/>
        </w:rPr>
        <w:t>.</w:t>
      </w:r>
    </w:p>
    <w:p w:rsidR="00983864" w:rsidRPr="0032598A" w:rsidRDefault="004B2C5E" w:rsidP="00523345">
      <w:pPr>
        <w:spacing w:line="240" w:lineRule="auto"/>
        <w:jc w:val="both"/>
        <w:rPr>
          <w:sz w:val="22"/>
        </w:rPr>
      </w:pPr>
      <w:r w:rsidRPr="0032598A">
        <w:rPr>
          <w:sz w:val="22"/>
        </w:rPr>
        <w:t xml:space="preserve">The </w:t>
      </w:r>
      <w:proofErr w:type="spellStart"/>
      <w:r w:rsidRPr="0032598A">
        <w:rPr>
          <w:sz w:val="22"/>
        </w:rPr>
        <w:t>heatmap</w:t>
      </w:r>
      <w:proofErr w:type="spellEnd"/>
      <w:r w:rsidRPr="0032598A">
        <w:rPr>
          <w:sz w:val="22"/>
        </w:rPr>
        <w:t xml:space="preserve"> color-codes the </w:t>
      </w:r>
      <w:proofErr w:type="spellStart"/>
      <w:r w:rsidRPr="0032598A">
        <w:rPr>
          <w:sz w:val="22"/>
        </w:rPr>
        <w:t>pairwise</w:t>
      </w:r>
      <w:proofErr w:type="spellEnd"/>
      <w:r w:rsidRPr="0032598A">
        <w:rPr>
          <w:sz w:val="22"/>
        </w:rPr>
        <w:t xml:space="preserve"> Pearson correlation coefficients between epigenetic measures of age acceleration based on </w:t>
      </w:r>
      <w:proofErr w:type="spellStart"/>
      <w:r w:rsidRPr="0032598A">
        <w:rPr>
          <w:sz w:val="22"/>
        </w:rPr>
        <w:t>DNAmGrimAge</w:t>
      </w:r>
      <w:proofErr w:type="spellEnd"/>
      <w:r w:rsidRPr="0032598A">
        <w:rPr>
          <w:sz w:val="22"/>
        </w:rPr>
        <w:t xml:space="preserve"> (</w:t>
      </w:r>
      <w:proofErr w:type="spellStart"/>
      <w:r w:rsidRPr="0032598A">
        <w:rPr>
          <w:sz w:val="22"/>
        </w:rPr>
        <w:t>AgeAccelGrim</w:t>
      </w:r>
      <w:proofErr w:type="spellEnd"/>
      <w:r w:rsidRPr="0032598A">
        <w:rPr>
          <w:sz w:val="22"/>
        </w:rPr>
        <w:t xml:space="preserve">), the pan-tissue </w:t>
      </w:r>
      <w:proofErr w:type="spellStart"/>
      <w:r w:rsidRPr="0032598A">
        <w:rPr>
          <w:sz w:val="22"/>
        </w:rPr>
        <w:t>DNAm</w:t>
      </w:r>
      <w:proofErr w:type="spellEnd"/>
      <w:r w:rsidRPr="0032598A">
        <w:rPr>
          <w:sz w:val="22"/>
        </w:rPr>
        <w:t xml:space="preserve"> age developed by Horvath (</w:t>
      </w:r>
      <w:proofErr w:type="spellStart"/>
      <w:r w:rsidRPr="0032598A">
        <w:rPr>
          <w:sz w:val="22"/>
        </w:rPr>
        <w:t>AgeAccelerationResidual</w:t>
      </w:r>
      <w:proofErr w:type="spellEnd"/>
      <w:r w:rsidRPr="0032598A">
        <w:rPr>
          <w:sz w:val="22"/>
        </w:rPr>
        <w:t>)</w:t>
      </w:r>
      <w:r w:rsidR="00983864" w:rsidRPr="0032598A">
        <w:rPr>
          <w:sz w:val="22"/>
        </w:rPr>
        <w:t xml:space="preserve"> </w:t>
      </w:r>
      <w:r w:rsidR="009D5E2C" w:rsidRPr="0032598A">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32598A">
        <w:rPr>
          <w:sz w:val="22"/>
        </w:rPr>
        <w:instrText xml:space="preserve"> ADDIN EN.CITE </w:instrText>
      </w:r>
      <w:r w:rsidR="009D5E2C" w:rsidRPr="0032598A">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32598A">
        <w:rPr>
          <w:sz w:val="22"/>
        </w:rPr>
        <w:instrText xml:space="preserve"> ADDIN EN.CITE.DATA </w:instrText>
      </w:r>
      <w:r w:rsidR="009D5E2C" w:rsidRPr="0032598A">
        <w:rPr>
          <w:sz w:val="22"/>
        </w:rPr>
      </w:r>
      <w:r w:rsidR="009D5E2C" w:rsidRPr="0032598A">
        <w:rPr>
          <w:sz w:val="22"/>
        </w:rPr>
        <w:fldChar w:fldCharType="end"/>
      </w:r>
      <w:r w:rsidR="009D5E2C" w:rsidRPr="0032598A">
        <w:rPr>
          <w:sz w:val="22"/>
        </w:rPr>
      </w:r>
      <w:r w:rsidR="009D5E2C" w:rsidRPr="0032598A">
        <w:rPr>
          <w:sz w:val="22"/>
        </w:rPr>
        <w:fldChar w:fldCharType="separate"/>
      </w:r>
      <w:r w:rsidRPr="0032598A">
        <w:rPr>
          <w:noProof/>
          <w:sz w:val="22"/>
        </w:rPr>
        <w:t>[24]</w:t>
      </w:r>
      <w:r w:rsidR="009D5E2C" w:rsidRPr="0032598A">
        <w:rPr>
          <w:sz w:val="22"/>
        </w:rPr>
        <w:fldChar w:fldCharType="end"/>
      </w:r>
      <w:r w:rsidRPr="0032598A">
        <w:rPr>
          <w:sz w:val="22"/>
        </w:rPr>
        <w:t xml:space="preserve">, the blood-based </w:t>
      </w:r>
      <w:proofErr w:type="spellStart"/>
      <w:r w:rsidRPr="0032598A">
        <w:rPr>
          <w:sz w:val="22"/>
        </w:rPr>
        <w:t>DNAm</w:t>
      </w:r>
      <w:proofErr w:type="spellEnd"/>
      <w:r w:rsidRPr="0032598A">
        <w:rPr>
          <w:sz w:val="22"/>
        </w:rPr>
        <w:t xml:space="preserve"> age developed by </w:t>
      </w:r>
      <w:proofErr w:type="spellStart"/>
      <w:r w:rsidRPr="0032598A">
        <w:rPr>
          <w:sz w:val="22"/>
        </w:rPr>
        <w:t>Hannum</w:t>
      </w:r>
      <w:proofErr w:type="spellEnd"/>
      <w:r w:rsidRPr="0032598A">
        <w:rPr>
          <w:sz w:val="22"/>
        </w:rPr>
        <w:t xml:space="preserve"> et al. (</w:t>
      </w:r>
      <w:proofErr w:type="spellStart"/>
      <w:r w:rsidRPr="0032598A">
        <w:rPr>
          <w:sz w:val="22"/>
        </w:rPr>
        <w:t>AgeAccelHannum</w:t>
      </w:r>
      <w:proofErr w:type="spellEnd"/>
      <w:r w:rsidRPr="0032598A">
        <w:rPr>
          <w:sz w:val="22"/>
        </w:rPr>
        <w:t>)</w:t>
      </w:r>
      <w:r w:rsidR="00523345" w:rsidRPr="0032598A">
        <w:rPr>
          <w:sz w:val="22"/>
        </w:rPr>
        <w:t xml:space="preserve"> </w:t>
      </w:r>
      <w:r w:rsidR="009D5E2C" w:rsidRPr="0032598A">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32598A">
        <w:rPr>
          <w:sz w:val="22"/>
        </w:rPr>
        <w:instrText xml:space="preserve"> ADDIN EN.CITE </w:instrText>
      </w:r>
      <w:r w:rsidR="009D5E2C" w:rsidRPr="0032598A">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32598A">
        <w:rPr>
          <w:sz w:val="22"/>
        </w:rPr>
        <w:instrText xml:space="preserve"> ADDIN EN.CITE.DATA </w:instrText>
      </w:r>
      <w:r w:rsidR="009D5E2C" w:rsidRPr="0032598A">
        <w:rPr>
          <w:sz w:val="22"/>
        </w:rPr>
      </w:r>
      <w:r w:rsidR="009D5E2C" w:rsidRPr="0032598A">
        <w:rPr>
          <w:sz w:val="22"/>
        </w:rPr>
        <w:fldChar w:fldCharType="end"/>
      </w:r>
      <w:r w:rsidR="009D5E2C" w:rsidRPr="0032598A">
        <w:rPr>
          <w:sz w:val="22"/>
        </w:rPr>
      </w:r>
      <w:r w:rsidR="009D5E2C" w:rsidRPr="0032598A">
        <w:rPr>
          <w:sz w:val="22"/>
        </w:rPr>
        <w:fldChar w:fldCharType="separate"/>
      </w:r>
      <w:r w:rsidRPr="0032598A">
        <w:rPr>
          <w:noProof/>
          <w:sz w:val="22"/>
        </w:rPr>
        <w:t>[27]</w:t>
      </w:r>
      <w:r w:rsidR="009D5E2C" w:rsidRPr="0032598A">
        <w:rPr>
          <w:sz w:val="22"/>
        </w:rPr>
        <w:fldChar w:fldCharType="end"/>
      </w:r>
      <w:r w:rsidRPr="0032598A">
        <w:rPr>
          <w:sz w:val="22"/>
        </w:rPr>
        <w:t xml:space="preserve">, and </w:t>
      </w:r>
      <w:proofErr w:type="spellStart"/>
      <w:r w:rsidRPr="0032598A">
        <w:rPr>
          <w:sz w:val="22"/>
        </w:rPr>
        <w:t>DNAm</w:t>
      </w:r>
      <w:proofErr w:type="spellEnd"/>
      <w:r w:rsidRPr="0032598A">
        <w:rPr>
          <w:sz w:val="22"/>
        </w:rPr>
        <w:t xml:space="preserve"> </w:t>
      </w:r>
      <w:proofErr w:type="spellStart"/>
      <w:r w:rsidRPr="0032598A">
        <w:rPr>
          <w:sz w:val="22"/>
        </w:rPr>
        <w:t>PhenoAge</w:t>
      </w:r>
      <w:proofErr w:type="spellEnd"/>
      <w:r w:rsidRPr="0032598A">
        <w:rPr>
          <w:sz w:val="22"/>
        </w:rPr>
        <w:t xml:space="preserve"> developed by Levine (</w:t>
      </w:r>
      <w:proofErr w:type="spellStart"/>
      <w:r w:rsidRPr="0032598A">
        <w:rPr>
          <w:sz w:val="22"/>
        </w:rPr>
        <w:t>AgeAccelPheno</w:t>
      </w:r>
      <w:proofErr w:type="spellEnd"/>
      <w:r w:rsidRPr="0032598A">
        <w:rPr>
          <w:sz w:val="22"/>
        </w:rPr>
        <w:t>)</w:t>
      </w:r>
      <w:r w:rsidR="00983864" w:rsidRPr="0032598A">
        <w:rPr>
          <w:sz w:val="22"/>
        </w:rPr>
        <w:t xml:space="preserve"> </w:t>
      </w:r>
      <w:r w:rsidR="009D5E2C" w:rsidRPr="0032598A">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32598A">
        <w:rPr>
          <w:sz w:val="22"/>
        </w:rPr>
        <w:instrText xml:space="preserve"> ADDIN EN.CITE </w:instrText>
      </w:r>
      <w:r w:rsidR="009D5E2C" w:rsidRPr="0032598A">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32598A">
        <w:rPr>
          <w:sz w:val="22"/>
        </w:rPr>
        <w:instrText xml:space="preserve"> ADDIN EN.CITE.DATA </w:instrText>
      </w:r>
      <w:r w:rsidR="009D5E2C" w:rsidRPr="0032598A">
        <w:rPr>
          <w:sz w:val="22"/>
        </w:rPr>
      </w:r>
      <w:r w:rsidR="009D5E2C" w:rsidRPr="0032598A">
        <w:rPr>
          <w:sz w:val="22"/>
        </w:rPr>
        <w:fldChar w:fldCharType="end"/>
      </w:r>
      <w:r w:rsidR="009D5E2C" w:rsidRPr="0032598A">
        <w:rPr>
          <w:sz w:val="22"/>
        </w:rPr>
      </w:r>
      <w:r w:rsidR="009D5E2C" w:rsidRPr="0032598A">
        <w:rPr>
          <w:sz w:val="22"/>
        </w:rPr>
        <w:fldChar w:fldCharType="separate"/>
      </w:r>
      <w:r w:rsidRPr="0032598A">
        <w:rPr>
          <w:noProof/>
          <w:sz w:val="22"/>
        </w:rPr>
        <w:t>[28]</w:t>
      </w:r>
      <w:r w:rsidR="009D5E2C" w:rsidRPr="0032598A">
        <w:rPr>
          <w:sz w:val="22"/>
        </w:rPr>
        <w:fldChar w:fldCharType="end"/>
      </w:r>
      <w:r w:rsidRPr="0032598A">
        <w:rPr>
          <w:sz w:val="22"/>
        </w:rPr>
        <w:t xml:space="preserve">. The analysis is not confounded by chronological age, since the respective measures of age acceleration are not correlated with chronological age. </w:t>
      </w:r>
    </w:p>
    <w:p w:rsidR="00983864" w:rsidRDefault="00983864" w:rsidP="00523345">
      <w:pPr>
        <w:spacing w:line="240" w:lineRule="auto"/>
        <w:jc w:val="both"/>
      </w:pPr>
    </w:p>
    <w:p w:rsidR="00983864" w:rsidRDefault="00983864" w:rsidP="00523345">
      <w:pPr>
        <w:spacing w:line="240" w:lineRule="auto"/>
        <w:jc w:val="both"/>
      </w:pPr>
    </w:p>
    <w:p w:rsidR="004B2C5E" w:rsidRPr="00A97B2F" w:rsidRDefault="004B2C5E" w:rsidP="00523345">
      <w:pPr>
        <w:spacing w:line="240" w:lineRule="auto"/>
        <w:jc w:val="both"/>
      </w:pPr>
      <w:r>
        <w:rPr>
          <w:noProof/>
        </w:rPr>
        <w:drawing>
          <wp:inline distT="0" distB="0" distL="0" distR="0">
            <wp:extent cx="6858000" cy="514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ementaryFig11_FHS_test_AgeAccelGeneration_Heatmap.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inline>
        </w:drawing>
      </w:r>
    </w:p>
    <w:p w:rsidR="004B2C5E"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C36265" w:rsidRDefault="00523345" w:rsidP="00C36265">
      <w:pPr>
        <w:pStyle w:val="Heading1"/>
        <w:spacing w:before="0" w:after="240" w:line="240" w:lineRule="auto"/>
        <w:rPr>
          <w:color w:val="auto"/>
          <w:sz w:val="24"/>
          <w:szCs w:val="24"/>
        </w:rPr>
      </w:pPr>
      <w:bookmarkStart w:id="11" w:name="_Toc530441048"/>
      <w:proofErr w:type="gramStart"/>
      <w:r w:rsidRPr="00C36265">
        <w:rPr>
          <w:color w:val="auto"/>
          <w:sz w:val="24"/>
          <w:szCs w:val="24"/>
        </w:rPr>
        <w:lastRenderedPageBreak/>
        <w:t>Supplementary Figure 12.</w:t>
      </w:r>
      <w:proofErr w:type="gramEnd"/>
      <w:r w:rsidR="004B2C5E" w:rsidRPr="00C36265">
        <w:rPr>
          <w:color w:val="auto"/>
          <w:sz w:val="24"/>
          <w:szCs w:val="24"/>
        </w:rPr>
        <w:t xml:space="preserve"> </w:t>
      </w:r>
      <w:proofErr w:type="gramStart"/>
      <w:r w:rsidR="004B2C5E" w:rsidRPr="00C36265">
        <w:rPr>
          <w:color w:val="auto"/>
          <w:sz w:val="24"/>
          <w:szCs w:val="24"/>
        </w:rPr>
        <w:t>Comparing measures epigenetic age acceleration with respect to predicting time-to-death</w:t>
      </w:r>
      <w:bookmarkEnd w:id="11"/>
      <w:r w:rsidR="00C36265" w:rsidRPr="00C36265">
        <w:rPr>
          <w:color w:val="auto"/>
          <w:sz w:val="24"/>
          <w:szCs w:val="24"/>
        </w:rPr>
        <w:t>.</w:t>
      </w:r>
      <w:proofErr w:type="gramEnd"/>
      <w:r w:rsidR="004B2C5E" w:rsidRPr="00C36265">
        <w:rPr>
          <w:color w:val="auto"/>
          <w:sz w:val="24"/>
          <w:szCs w:val="24"/>
        </w:rPr>
        <w:t xml:space="preserve"> </w:t>
      </w:r>
    </w:p>
    <w:p w:rsidR="004B2C5E" w:rsidRPr="00C36265" w:rsidRDefault="004B2C5E" w:rsidP="004B2C5E">
      <w:pPr>
        <w:spacing w:line="240" w:lineRule="auto"/>
        <w:jc w:val="both"/>
        <w:rPr>
          <w:sz w:val="22"/>
        </w:rPr>
      </w:pPr>
      <w:r w:rsidRPr="00C36265">
        <w:rPr>
          <w:sz w:val="22"/>
        </w:rPr>
        <w:t xml:space="preserve">Each panel presents a meta analysis forest plot for combining hazard ratios predicting time-to-death based on an epigenetic measure of age acceleration (reported in the figure heading) across different strata formed by racial group within cohort. Each row reports a hazard ratio (for time-to-death due to all cause mortality) and a 95% confidence interval resulting from a Cox regression model in each of 9 strata (defined by cohort and racial groups). Panels A-D report results for </w:t>
      </w:r>
      <w:r w:rsidR="00983864"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983864" w:rsidRPr="00C36265">
        <w:rPr>
          <w:sz w:val="22"/>
        </w:rPr>
        <w:t>(</w:t>
      </w:r>
      <w:r w:rsidRPr="00C36265">
        <w:rPr>
          <w:sz w:val="22"/>
        </w:rPr>
        <w:t xml:space="preserve">B) age-adjusted </w:t>
      </w:r>
      <w:proofErr w:type="spellStart"/>
      <w:r w:rsidRPr="00C36265">
        <w:rPr>
          <w:sz w:val="22"/>
        </w:rPr>
        <w:t>DNAm</w:t>
      </w:r>
      <w:proofErr w:type="spellEnd"/>
      <w:r w:rsidRPr="00C36265">
        <w:rPr>
          <w:sz w:val="22"/>
        </w:rPr>
        <w:t xml:space="preserve"> </w:t>
      </w:r>
      <w:proofErr w:type="spellStart"/>
      <w:r w:rsidRPr="00C36265">
        <w:rPr>
          <w:sz w:val="22"/>
        </w:rPr>
        <w:t>PhenoAge</w:t>
      </w:r>
      <w:proofErr w:type="spellEnd"/>
      <w:r w:rsidRPr="00C36265">
        <w:rPr>
          <w:sz w:val="22"/>
        </w:rPr>
        <w:t xml:space="preserve"> (</w:t>
      </w:r>
      <w:proofErr w:type="spellStart"/>
      <w:r w:rsidRPr="00C36265">
        <w:rPr>
          <w:sz w:val="22"/>
        </w:rPr>
        <w:t>AgeAccelPheno</w:t>
      </w:r>
      <w:proofErr w:type="spellEnd"/>
      <w:r w:rsidRPr="00C36265">
        <w:rPr>
          <w:sz w:val="22"/>
        </w:rPr>
        <w:t>)</w:t>
      </w:r>
      <w:r w:rsidR="00523345" w:rsidRPr="00C36265">
        <w:rPr>
          <w:sz w:val="22"/>
        </w:rPr>
        <w:t xml:space="preserve"> </w: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 </w:instrTex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[28]</w:t>
      </w:r>
      <w:r w:rsidR="009D5E2C" w:rsidRPr="00C36265">
        <w:rPr>
          <w:sz w:val="22"/>
        </w:rPr>
        <w:fldChar w:fldCharType="end"/>
      </w:r>
      <w:r w:rsidRPr="00C36265">
        <w:rPr>
          <w:sz w:val="22"/>
        </w:rPr>
        <w:t xml:space="preserve">, </w:t>
      </w:r>
      <w:r w:rsidR="00983864" w:rsidRPr="00C36265">
        <w:rPr>
          <w:sz w:val="22"/>
        </w:rPr>
        <w:t>(</w:t>
      </w:r>
      <w:r w:rsidRPr="00C36265">
        <w:rPr>
          <w:sz w:val="22"/>
        </w:rPr>
        <w:t xml:space="preserve">C) age-adjusted </w:t>
      </w:r>
      <w:proofErr w:type="spellStart"/>
      <w:r w:rsidRPr="00C36265">
        <w:rPr>
          <w:sz w:val="22"/>
        </w:rPr>
        <w:t>DNAm</w:t>
      </w:r>
      <w:proofErr w:type="spellEnd"/>
      <w:r w:rsidRPr="00C36265">
        <w:rPr>
          <w:sz w:val="22"/>
        </w:rPr>
        <w:t xml:space="preserve"> age based on </w:t>
      </w:r>
      <w:proofErr w:type="spellStart"/>
      <w:r w:rsidRPr="00C36265">
        <w:rPr>
          <w:sz w:val="22"/>
        </w:rPr>
        <w:t>Hannum</w:t>
      </w:r>
      <w:proofErr w:type="spellEnd"/>
      <w:r w:rsidRPr="00C36265">
        <w:rPr>
          <w:sz w:val="22"/>
        </w:rPr>
        <w:t xml:space="preserve"> et al. (</w:t>
      </w:r>
      <w:proofErr w:type="spellStart"/>
      <w:r w:rsidRPr="00C36265">
        <w:rPr>
          <w:sz w:val="22"/>
        </w:rPr>
        <w:t>AgeAccelHannum</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 </w:instrTex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[27]</w:t>
      </w:r>
      <w:r w:rsidR="009D5E2C" w:rsidRPr="00C36265">
        <w:rPr>
          <w:sz w:val="22"/>
        </w:rPr>
        <w:fldChar w:fldCharType="end"/>
      </w:r>
      <w:r w:rsidRPr="00C36265">
        <w:rPr>
          <w:sz w:val="22"/>
        </w:rPr>
        <w:t xml:space="preserve">, and </w:t>
      </w:r>
      <w:r w:rsidR="00983864" w:rsidRPr="00C36265">
        <w:rPr>
          <w:sz w:val="22"/>
        </w:rPr>
        <w:t>(</w:t>
      </w:r>
      <w:r w:rsidRPr="00C36265">
        <w:rPr>
          <w:sz w:val="22"/>
        </w:rPr>
        <w:t xml:space="preserve">D) age adjusted </w:t>
      </w:r>
      <w:proofErr w:type="spellStart"/>
      <w:r w:rsidRPr="00C36265">
        <w:rPr>
          <w:sz w:val="22"/>
        </w:rPr>
        <w:t>DNAm</w:t>
      </w:r>
      <w:proofErr w:type="spellEnd"/>
      <w:r w:rsidRPr="00C36265">
        <w:rPr>
          <w:sz w:val="22"/>
        </w:rPr>
        <w:t xml:space="preserve"> age based on Horvath (</w:t>
      </w:r>
      <w:proofErr w:type="spellStart"/>
      <w:r w:rsidRPr="00C36265">
        <w:rPr>
          <w:sz w:val="22"/>
        </w:rPr>
        <w:t>AgeAccelResidual</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 </w:instrTex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[24]</w:t>
      </w:r>
      <w:r w:rsidR="009D5E2C" w:rsidRPr="00C36265">
        <w:rPr>
          <w:sz w:val="22"/>
        </w:rPr>
        <w:fldChar w:fldCharType="end"/>
      </w:r>
      <w:r w:rsidRPr="00C36265">
        <w:rPr>
          <w:sz w:val="22"/>
        </w:rPr>
        <w:t xml:space="preserve">. The </w:t>
      </w:r>
      <w:proofErr w:type="gramStart"/>
      <w:r w:rsidRPr="00C36265">
        <w:rPr>
          <w:sz w:val="22"/>
        </w:rPr>
        <w:t>meta</w:t>
      </w:r>
      <w:proofErr w:type="gramEnd"/>
      <w:r w:rsidRPr="00C36265">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Cochran’s Q test (Het.) is desirable.</w:t>
      </w:r>
    </w:p>
    <w:p w:rsidR="00983864" w:rsidRDefault="00983864" w:rsidP="004B2C5E">
      <w:pPr>
        <w:spacing w:line="240" w:lineRule="auto"/>
        <w:jc w:val="both"/>
      </w:pPr>
    </w:p>
    <w:p w:rsidR="00983864" w:rsidRDefault="00983864" w:rsidP="004B2C5E">
      <w:pPr>
        <w:spacing w:line="240" w:lineRule="auto"/>
        <w:jc w:val="both"/>
      </w:pPr>
    </w:p>
    <w:p w:rsidR="004B2C5E" w:rsidRPr="00AD1C44" w:rsidRDefault="004B2C5E" w:rsidP="004B2C5E">
      <w:r>
        <w:rPr>
          <w:noProof/>
        </w:rPr>
        <w:drawing>
          <wp:inline distT="0" distB="0" distL="0" distR="0">
            <wp:extent cx="6858000" cy="4408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Fig11_FEMetaAnalysis_Mortality.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Pr="00B575ED"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C36265" w:rsidRDefault="004B2C5E" w:rsidP="00C36265">
      <w:pPr>
        <w:pStyle w:val="Heading1"/>
        <w:spacing w:before="0" w:after="240" w:line="240" w:lineRule="auto"/>
        <w:rPr>
          <w:color w:val="auto"/>
          <w:sz w:val="24"/>
          <w:szCs w:val="24"/>
        </w:rPr>
      </w:pPr>
      <w:bookmarkStart w:id="12" w:name="_Toc530441049"/>
      <w:proofErr w:type="gramStart"/>
      <w:r w:rsidRPr="00C36265">
        <w:rPr>
          <w:color w:val="auto"/>
          <w:sz w:val="24"/>
          <w:szCs w:val="24"/>
        </w:rPr>
        <w:lastRenderedPageBreak/>
        <w:t xml:space="preserve">Supplementary </w:t>
      </w:r>
      <w:r w:rsidR="00523345" w:rsidRPr="00C36265">
        <w:rPr>
          <w:color w:val="auto"/>
          <w:sz w:val="24"/>
          <w:szCs w:val="24"/>
        </w:rPr>
        <w:t>Figure 13.</w:t>
      </w:r>
      <w:proofErr w:type="gramEnd"/>
      <w:r w:rsidRPr="00C36265">
        <w:rPr>
          <w:color w:val="auto"/>
          <w:sz w:val="24"/>
          <w:szCs w:val="24"/>
        </w:rPr>
        <w:t xml:space="preserve"> </w:t>
      </w:r>
      <w:proofErr w:type="gramStart"/>
      <w:r w:rsidRPr="00C36265">
        <w:rPr>
          <w:color w:val="auto"/>
          <w:sz w:val="24"/>
          <w:szCs w:val="24"/>
        </w:rPr>
        <w:t xml:space="preserve">Comparing measures of epigenetic age acceleration with respect to predicting time-to-death among </w:t>
      </w:r>
      <w:r w:rsidRPr="00C36265">
        <w:rPr>
          <w:color w:val="auto"/>
          <w:sz w:val="24"/>
          <w:szCs w:val="24"/>
          <w:u w:val="single"/>
        </w:rPr>
        <w:t>never-smokers</w:t>
      </w:r>
      <w:bookmarkEnd w:id="12"/>
      <w:r w:rsidR="00C36265" w:rsidRPr="00C36265">
        <w:rPr>
          <w:color w:val="auto"/>
          <w:sz w:val="24"/>
          <w:szCs w:val="24"/>
        </w:rPr>
        <w:t>.</w:t>
      </w:r>
      <w:proofErr w:type="gramEnd"/>
    </w:p>
    <w:p w:rsidR="004B2C5E" w:rsidRDefault="004B2C5E" w:rsidP="00C36265">
      <w:pPr>
        <w:spacing w:line="240" w:lineRule="auto"/>
        <w:jc w:val="both"/>
        <w:rPr>
          <w:sz w:val="22"/>
        </w:rPr>
      </w:pPr>
      <w:r w:rsidRPr="00C36265">
        <w:rPr>
          <w:sz w:val="22"/>
        </w:rPr>
        <w:t xml:space="preserve">Here we focus on individuals who never smoked. Each panel presents a meta analysis forest plot for combining hazard ratios predicting time-to-death based on an epigenetic measure of age acceleration (reported in the figure heading) across different strata formed by racial group within cohort. Each row reports a hazard ratio (for time-to-death due to all cause mortality) and a 95% confidence interval resulting from a Cox regression model in each of 9 strata (defined by cohort and racial groups). Panels A-D report results for </w:t>
      </w:r>
      <w:r w:rsidR="00983864"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983864" w:rsidRPr="00C36265">
        <w:rPr>
          <w:sz w:val="22"/>
        </w:rPr>
        <w:t>(</w:t>
      </w:r>
      <w:r w:rsidRPr="00C36265">
        <w:rPr>
          <w:sz w:val="22"/>
        </w:rPr>
        <w:t xml:space="preserve">B) age-adjusted </w:t>
      </w:r>
      <w:proofErr w:type="spellStart"/>
      <w:r w:rsidRPr="00C36265">
        <w:rPr>
          <w:sz w:val="22"/>
        </w:rPr>
        <w:t>DNAm</w:t>
      </w:r>
      <w:proofErr w:type="spellEnd"/>
      <w:r w:rsidRPr="00C36265">
        <w:rPr>
          <w:sz w:val="22"/>
        </w:rPr>
        <w:t xml:space="preserve"> </w:t>
      </w:r>
      <w:proofErr w:type="spellStart"/>
      <w:r w:rsidRPr="00C36265">
        <w:rPr>
          <w:sz w:val="22"/>
        </w:rPr>
        <w:t>PhenoAge</w:t>
      </w:r>
      <w:proofErr w:type="spellEnd"/>
      <w:r w:rsidRPr="00C36265">
        <w:rPr>
          <w:sz w:val="22"/>
        </w:rPr>
        <w:t xml:space="preserve"> (</w:t>
      </w:r>
      <w:proofErr w:type="spellStart"/>
      <w:r w:rsidRPr="00C36265">
        <w:rPr>
          <w:sz w:val="22"/>
        </w:rPr>
        <w:t>AgeAccelPheno</w:t>
      </w:r>
      <w:proofErr w:type="spellEnd"/>
      <w:r w:rsidRPr="00C36265">
        <w:rPr>
          <w:sz w:val="22"/>
        </w:rPr>
        <w:t>)</w:t>
      </w:r>
      <w:r w:rsidR="00523345" w:rsidRPr="00C36265">
        <w:rPr>
          <w:sz w:val="22"/>
        </w:rPr>
        <w:t xml:space="preserve"> </w: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 </w:instrTex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[28]</w:t>
      </w:r>
      <w:r w:rsidR="009D5E2C" w:rsidRPr="00C36265">
        <w:rPr>
          <w:sz w:val="22"/>
        </w:rPr>
        <w:fldChar w:fldCharType="end"/>
      </w:r>
      <w:r w:rsidRPr="00C36265">
        <w:rPr>
          <w:sz w:val="22"/>
        </w:rPr>
        <w:t xml:space="preserve">, </w:t>
      </w:r>
      <w:r w:rsidR="00983864" w:rsidRPr="00C36265">
        <w:rPr>
          <w:sz w:val="22"/>
        </w:rPr>
        <w:t>(</w:t>
      </w:r>
      <w:r w:rsidRPr="00C36265">
        <w:rPr>
          <w:sz w:val="22"/>
        </w:rPr>
        <w:t xml:space="preserve">C) age-adjusted </w:t>
      </w:r>
      <w:proofErr w:type="spellStart"/>
      <w:r w:rsidRPr="00C36265">
        <w:rPr>
          <w:sz w:val="22"/>
        </w:rPr>
        <w:t>DNAm</w:t>
      </w:r>
      <w:proofErr w:type="spellEnd"/>
      <w:r w:rsidRPr="00C36265">
        <w:rPr>
          <w:sz w:val="22"/>
        </w:rPr>
        <w:t xml:space="preserve"> age based on </w:t>
      </w:r>
      <w:proofErr w:type="spellStart"/>
      <w:r w:rsidRPr="00C36265">
        <w:rPr>
          <w:sz w:val="22"/>
        </w:rPr>
        <w:t>Hannum</w:t>
      </w:r>
      <w:proofErr w:type="spellEnd"/>
      <w:r w:rsidRPr="00C36265">
        <w:rPr>
          <w:sz w:val="22"/>
        </w:rPr>
        <w:t xml:space="preserve"> et al. (</w:t>
      </w:r>
      <w:proofErr w:type="spellStart"/>
      <w:r w:rsidRPr="00C36265">
        <w:rPr>
          <w:sz w:val="22"/>
        </w:rPr>
        <w:t>AgeAccelHannum</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 </w:instrTex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[27]</w:t>
      </w:r>
      <w:r w:rsidR="009D5E2C" w:rsidRPr="00C36265">
        <w:rPr>
          <w:sz w:val="22"/>
        </w:rPr>
        <w:fldChar w:fldCharType="end"/>
      </w:r>
      <w:r w:rsidRPr="00C36265">
        <w:rPr>
          <w:sz w:val="22"/>
        </w:rPr>
        <w:t xml:space="preserve">, and </w:t>
      </w:r>
      <w:r w:rsidR="00983864" w:rsidRPr="00C36265">
        <w:rPr>
          <w:sz w:val="22"/>
        </w:rPr>
        <w:t>(</w:t>
      </w:r>
      <w:r w:rsidRPr="00C36265">
        <w:rPr>
          <w:sz w:val="22"/>
        </w:rPr>
        <w:t xml:space="preserve">D) age adjusted </w:t>
      </w:r>
      <w:proofErr w:type="spellStart"/>
      <w:r w:rsidRPr="00C36265">
        <w:rPr>
          <w:sz w:val="22"/>
        </w:rPr>
        <w:t>DNAm</w:t>
      </w:r>
      <w:proofErr w:type="spellEnd"/>
      <w:r w:rsidRPr="00C36265">
        <w:rPr>
          <w:sz w:val="22"/>
        </w:rPr>
        <w:t xml:space="preserve"> age based on Horvath (</w:t>
      </w:r>
      <w:proofErr w:type="spellStart"/>
      <w:r w:rsidRPr="00C36265">
        <w:rPr>
          <w:sz w:val="22"/>
        </w:rPr>
        <w:t>AgeAccelResidual</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 </w:instrTex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[24]</w:t>
      </w:r>
      <w:r w:rsidR="009D5E2C" w:rsidRPr="00C36265">
        <w:rPr>
          <w:sz w:val="22"/>
        </w:rPr>
        <w:fldChar w:fldCharType="end"/>
      </w:r>
      <w:r w:rsidRPr="00C36265">
        <w:rPr>
          <w:sz w:val="22"/>
        </w:rPr>
        <w:t xml:space="preserve">. The </w:t>
      </w:r>
      <w:proofErr w:type="gramStart"/>
      <w:r w:rsidRPr="00C36265">
        <w:rPr>
          <w:sz w:val="22"/>
        </w:rPr>
        <w:t>meta</w:t>
      </w:r>
      <w:proofErr w:type="gramEnd"/>
      <w:r w:rsidRPr="00C36265">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w:t>
      </w:r>
      <w:proofErr w:type="spellStart"/>
      <w:r w:rsidRPr="00C36265">
        <w:rPr>
          <w:sz w:val="22"/>
        </w:rPr>
        <w:t>Cochoran’s</w:t>
      </w:r>
      <w:proofErr w:type="spellEnd"/>
      <w:r w:rsidRPr="00C36265">
        <w:rPr>
          <w:sz w:val="22"/>
        </w:rPr>
        <w:t xml:space="preserve"> Q test (Het.) is desirable.</w:t>
      </w:r>
    </w:p>
    <w:p w:rsidR="00C36265" w:rsidRPr="00C36265" w:rsidRDefault="00C36265" w:rsidP="00C36265">
      <w:pPr>
        <w:spacing w:line="240" w:lineRule="auto"/>
        <w:jc w:val="both"/>
        <w:rPr>
          <w:sz w:val="22"/>
        </w:rPr>
      </w:pPr>
    </w:p>
    <w:p w:rsidR="004B2C5E" w:rsidRDefault="004B2C5E" w:rsidP="004B2C5E">
      <w:r>
        <w:rPr>
          <w:noProof/>
        </w:rPr>
        <w:drawing>
          <wp:inline distT="0" distB="0" distL="0" distR="0">
            <wp:extent cx="6858000" cy="4408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pplementaryFig13_FEMetaAnalysis_Mortality_bysmoke_Never.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Pr="00A47C9D" w:rsidRDefault="004B2C5E" w:rsidP="004B2C5E"/>
    <w:p w:rsidR="004B2C5E" w:rsidRDefault="004B2C5E" w:rsidP="004B2C5E"/>
    <w:p w:rsidR="00C36265" w:rsidRDefault="00C36265" w:rsidP="00C36265">
      <w:pPr>
        <w:pStyle w:val="Heading1"/>
        <w:spacing w:before="0" w:after="240" w:line="240" w:lineRule="auto"/>
        <w:rPr>
          <w:sz w:val="24"/>
          <w:szCs w:val="24"/>
        </w:rPr>
      </w:pPr>
      <w:bookmarkStart w:id="13" w:name="_Toc530441050"/>
    </w:p>
    <w:p w:rsidR="004B2C5E" w:rsidRPr="00C36265" w:rsidRDefault="00C36265" w:rsidP="00C36265">
      <w:pPr>
        <w:pStyle w:val="Heading1"/>
        <w:spacing w:before="0" w:after="240" w:line="240" w:lineRule="auto"/>
        <w:rPr>
          <w:color w:val="auto"/>
          <w:sz w:val="24"/>
          <w:szCs w:val="24"/>
        </w:rPr>
      </w:pPr>
      <w:proofErr w:type="gramStart"/>
      <w:r w:rsidRPr="00C36265">
        <w:rPr>
          <w:color w:val="auto"/>
          <w:sz w:val="24"/>
          <w:szCs w:val="24"/>
        </w:rPr>
        <w:t>Supplementary Figure 14.</w:t>
      </w:r>
      <w:proofErr w:type="gramEnd"/>
      <w:r w:rsidR="004B2C5E" w:rsidRPr="00C36265">
        <w:rPr>
          <w:color w:val="auto"/>
          <w:sz w:val="24"/>
          <w:szCs w:val="24"/>
        </w:rPr>
        <w:t xml:space="preserve"> </w:t>
      </w:r>
      <w:proofErr w:type="gramStart"/>
      <w:r w:rsidR="004B2C5E" w:rsidRPr="00C36265">
        <w:rPr>
          <w:color w:val="auto"/>
          <w:sz w:val="24"/>
          <w:szCs w:val="24"/>
        </w:rPr>
        <w:t xml:space="preserve">Comparing measures of epigenetic age acceleration with respect to predicting time-to-death among </w:t>
      </w:r>
      <w:r w:rsidR="004B2C5E" w:rsidRPr="00C36265">
        <w:rPr>
          <w:color w:val="auto"/>
          <w:sz w:val="24"/>
          <w:szCs w:val="24"/>
          <w:u w:val="single"/>
        </w:rPr>
        <w:t>smokers</w:t>
      </w:r>
      <w:bookmarkEnd w:id="13"/>
      <w:r w:rsidRPr="00C36265">
        <w:rPr>
          <w:color w:val="auto"/>
          <w:sz w:val="24"/>
          <w:szCs w:val="24"/>
          <w:u w:val="single"/>
        </w:rPr>
        <w:t>.</w:t>
      </w:r>
      <w:proofErr w:type="gramEnd"/>
      <w:r w:rsidR="004B2C5E" w:rsidRPr="00C36265">
        <w:rPr>
          <w:color w:val="auto"/>
          <w:sz w:val="24"/>
          <w:szCs w:val="24"/>
        </w:rPr>
        <w:t xml:space="preserve"> </w:t>
      </w:r>
    </w:p>
    <w:p w:rsidR="004B2C5E" w:rsidRPr="00C36265" w:rsidRDefault="004B2C5E" w:rsidP="004B2C5E">
      <w:pPr>
        <w:spacing w:line="240" w:lineRule="auto"/>
        <w:jc w:val="both"/>
        <w:rPr>
          <w:sz w:val="22"/>
        </w:rPr>
      </w:pPr>
      <w:r w:rsidRPr="00C36265">
        <w:rPr>
          <w:sz w:val="22"/>
        </w:rPr>
        <w:t xml:space="preserve">Here we focus on former or current smokers. Each panel presents a meta analysis forest plot for combining hazard ratios predicting time-to-death based on an epigenetic measure of age acceleration (reported in the figure heading) across different strata formed by racial group within cohort. Each row reports a hazard ratio (for time-to-death due to all cause mortality) and a 95% confidence interval resulting from a Cox regression model in each of 9 strata (defined by cohort and racial groups). Panels A-D report results for </w:t>
      </w:r>
      <w:r w:rsidR="00983864" w:rsidRPr="00C36265">
        <w:rPr>
          <w:sz w:val="22"/>
        </w:rPr>
        <w:t>(</w:t>
      </w:r>
      <w:r w:rsidRPr="00C36265">
        <w:rPr>
          <w:sz w:val="22"/>
        </w:rPr>
        <w:t xml:space="preserve">A) </w:t>
      </w:r>
      <w:proofErr w:type="spellStart"/>
      <w:r w:rsidRPr="00C36265">
        <w:rPr>
          <w:sz w:val="22"/>
        </w:rPr>
        <w:t>AgeAccelGrim</w:t>
      </w:r>
      <w:proofErr w:type="spellEnd"/>
      <w:r w:rsidRPr="00C36265">
        <w:rPr>
          <w:sz w:val="22"/>
        </w:rPr>
        <w:t xml:space="preserve">, </w:t>
      </w:r>
      <w:r w:rsidR="00983864" w:rsidRPr="00C36265">
        <w:rPr>
          <w:sz w:val="22"/>
        </w:rPr>
        <w:t>(</w:t>
      </w:r>
      <w:r w:rsidRPr="00C36265">
        <w:rPr>
          <w:sz w:val="22"/>
        </w:rPr>
        <w:t xml:space="preserve">B) age-adjusted </w:t>
      </w:r>
      <w:proofErr w:type="spellStart"/>
      <w:r w:rsidRPr="00C36265">
        <w:rPr>
          <w:sz w:val="22"/>
        </w:rPr>
        <w:t>DNAm</w:t>
      </w:r>
      <w:proofErr w:type="spellEnd"/>
      <w:r w:rsidRPr="00C36265">
        <w:rPr>
          <w:sz w:val="22"/>
        </w:rPr>
        <w:t xml:space="preserve"> </w:t>
      </w:r>
      <w:proofErr w:type="spellStart"/>
      <w:r w:rsidRPr="00C36265">
        <w:rPr>
          <w:sz w:val="22"/>
        </w:rPr>
        <w:t>PhenoAge</w:t>
      </w:r>
      <w:proofErr w:type="spellEnd"/>
      <w:r w:rsidRPr="00C36265">
        <w:rPr>
          <w:sz w:val="22"/>
        </w:rPr>
        <w:t xml:space="preserve"> (</w:t>
      </w:r>
      <w:proofErr w:type="spellStart"/>
      <w:r w:rsidRPr="00C36265">
        <w:rPr>
          <w:sz w:val="22"/>
        </w:rPr>
        <w:t>AgeAccelPheno</w:t>
      </w:r>
      <w:proofErr w:type="spellEnd"/>
      <w:r w:rsidRPr="00C36265">
        <w:rPr>
          <w:sz w:val="22"/>
        </w:rPr>
        <w:t>)</w:t>
      </w:r>
      <w:r w:rsidR="00523345" w:rsidRPr="00C36265">
        <w:rPr>
          <w:sz w:val="22"/>
        </w:rPr>
        <w:t xml:space="preserve"> </w: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 </w:instrText>
      </w:r>
      <w:r w:rsidR="009D5E2C" w:rsidRPr="00C36265">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[28]</w:t>
      </w:r>
      <w:r w:rsidR="009D5E2C" w:rsidRPr="00C36265">
        <w:rPr>
          <w:sz w:val="22"/>
        </w:rPr>
        <w:fldChar w:fldCharType="end"/>
      </w:r>
      <w:r w:rsidRPr="00C36265">
        <w:rPr>
          <w:sz w:val="22"/>
        </w:rPr>
        <w:t xml:space="preserve">, </w:t>
      </w:r>
      <w:r w:rsidR="00983864" w:rsidRPr="00C36265">
        <w:rPr>
          <w:sz w:val="22"/>
        </w:rPr>
        <w:t>(</w:t>
      </w:r>
      <w:r w:rsidRPr="00C36265">
        <w:rPr>
          <w:sz w:val="22"/>
        </w:rPr>
        <w:t xml:space="preserve">C) age-adjusted </w:t>
      </w:r>
      <w:proofErr w:type="spellStart"/>
      <w:r w:rsidRPr="00C36265">
        <w:rPr>
          <w:sz w:val="22"/>
        </w:rPr>
        <w:t>DNAm</w:t>
      </w:r>
      <w:proofErr w:type="spellEnd"/>
      <w:r w:rsidRPr="00C36265">
        <w:rPr>
          <w:sz w:val="22"/>
        </w:rPr>
        <w:t xml:space="preserve"> age based on </w:t>
      </w:r>
      <w:proofErr w:type="spellStart"/>
      <w:r w:rsidRPr="00C36265">
        <w:rPr>
          <w:sz w:val="22"/>
        </w:rPr>
        <w:t>Hannum</w:t>
      </w:r>
      <w:proofErr w:type="spellEnd"/>
      <w:r w:rsidRPr="00C36265">
        <w:rPr>
          <w:sz w:val="22"/>
        </w:rPr>
        <w:t xml:space="preserve"> et al. (</w:t>
      </w:r>
      <w:proofErr w:type="spellStart"/>
      <w:r w:rsidRPr="00C36265">
        <w:rPr>
          <w:sz w:val="22"/>
        </w:rPr>
        <w:t>AgeAccelHannum</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 </w:instrText>
      </w:r>
      <w:r w:rsidR="009D5E2C" w:rsidRPr="00C36265">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[27]</w:t>
      </w:r>
      <w:r w:rsidR="009D5E2C" w:rsidRPr="00C36265">
        <w:rPr>
          <w:sz w:val="22"/>
        </w:rPr>
        <w:fldChar w:fldCharType="end"/>
      </w:r>
      <w:r w:rsidRPr="00C36265">
        <w:rPr>
          <w:sz w:val="22"/>
        </w:rPr>
        <w:t xml:space="preserve">, and </w:t>
      </w:r>
      <w:r w:rsidR="00983864" w:rsidRPr="00C36265">
        <w:rPr>
          <w:sz w:val="22"/>
        </w:rPr>
        <w:t>(</w:t>
      </w:r>
      <w:r w:rsidRPr="00C36265">
        <w:rPr>
          <w:sz w:val="22"/>
        </w:rPr>
        <w:t xml:space="preserve">D) age adjusted </w:t>
      </w:r>
      <w:proofErr w:type="spellStart"/>
      <w:r w:rsidRPr="00C36265">
        <w:rPr>
          <w:sz w:val="22"/>
        </w:rPr>
        <w:t>DNAm</w:t>
      </w:r>
      <w:proofErr w:type="spellEnd"/>
      <w:r w:rsidRPr="00C36265">
        <w:rPr>
          <w:sz w:val="22"/>
        </w:rPr>
        <w:t xml:space="preserve"> age based on Horvath (</w:t>
      </w:r>
      <w:proofErr w:type="spellStart"/>
      <w:r w:rsidRPr="00C36265">
        <w:rPr>
          <w:sz w:val="22"/>
        </w:rPr>
        <w:t>AgeAccelerationResidual</w:t>
      </w:r>
      <w:proofErr w:type="spellEnd"/>
      <w:r w:rsidRPr="00C36265">
        <w:rPr>
          <w:sz w:val="22"/>
        </w:rPr>
        <w:t>)</w:t>
      </w:r>
      <w:r w:rsidR="00983864" w:rsidRPr="00C36265">
        <w:rPr>
          <w:sz w:val="22"/>
        </w:rPr>
        <w:t xml:space="preserve"> </w: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 </w:instrText>
      </w:r>
      <w:r w:rsidR="009D5E2C" w:rsidRPr="00C36265">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C36265">
        <w:rPr>
          <w:sz w:val="22"/>
        </w:rPr>
        <w:instrText xml:space="preserve"> ADDIN EN.CITE.DATA </w:instrText>
      </w:r>
      <w:r w:rsidR="009D5E2C" w:rsidRPr="00C36265">
        <w:rPr>
          <w:sz w:val="22"/>
        </w:rPr>
      </w:r>
      <w:r w:rsidR="009D5E2C" w:rsidRPr="00C36265">
        <w:rPr>
          <w:sz w:val="22"/>
        </w:rPr>
        <w:fldChar w:fldCharType="end"/>
      </w:r>
      <w:r w:rsidR="009D5E2C" w:rsidRPr="00C36265">
        <w:rPr>
          <w:sz w:val="22"/>
        </w:rPr>
      </w:r>
      <w:r w:rsidR="009D5E2C" w:rsidRPr="00C36265">
        <w:rPr>
          <w:sz w:val="22"/>
        </w:rPr>
        <w:fldChar w:fldCharType="separate"/>
      </w:r>
      <w:r w:rsidRPr="00C36265">
        <w:rPr>
          <w:noProof/>
          <w:sz w:val="22"/>
        </w:rPr>
        <w:t>[24]</w:t>
      </w:r>
      <w:r w:rsidR="009D5E2C" w:rsidRPr="00C36265">
        <w:rPr>
          <w:sz w:val="22"/>
        </w:rPr>
        <w:fldChar w:fldCharType="end"/>
      </w:r>
      <w:r w:rsidRPr="00C36265">
        <w:rPr>
          <w:sz w:val="22"/>
        </w:rPr>
        <w:t xml:space="preserve">. The </w:t>
      </w:r>
      <w:proofErr w:type="gramStart"/>
      <w:r w:rsidRPr="00C36265">
        <w:rPr>
          <w:sz w:val="22"/>
        </w:rPr>
        <w:t>meta</w:t>
      </w:r>
      <w:proofErr w:type="gramEnd"/>
      <w:r w:rsidRPr="00C36265">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Cochran’s Q test (Het.) is desirable.</w:t>
      </w:r>
    </w:p>
    <w:p w:rsidR="004B2C5E" w:rsidRDefault="004B2C5E" w:rsidP="004B2C5E"/>
    <w:p w:rsidR="004B2C5E" w:rsidRPr="00C06E22" w:rsidRDefault="004B2C5E" w:rsidP="004B2C5E">
      <w:r>
        <w:rPr>
          <w:noProof/>
        </w:rPr>
        <w:drawing>
          <wp:inline distT="0" distB="0" distL="0" distR="0">
            <wp:extent cx="6858000" cy="4408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plementaryFig14_FEMetaAnalysis_Mortality_bysmoke_EverSmoke.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983864" w:rsidRDefault="004B2C5E" w:rsidP="00983864">
      <w:pPr>
        <w:pStyle w:val="Heading1"/>
        <w:spacing w:line="240" w:lineRule="auto"/>
      </w:pPr>
      <w:r>
        <w:br w:type="page"/>
      </w:r>
      <w:bookmarkStart w:id="14" w:name="_Toc530441051"/>
    </w:p>
    <w:p w:rsidR="00983864" w:rsidRPr="00C36265" w:rsidRDefault="00C36265" w:rsidP="00983864">
      <w:pPr>
        <w:pStyle w:val="Heading1"/>
        <w:spacing w:line="240" w:lineRule="auto"/>
        <w:rPr>
          <w:color w:val="auto"/>
          <w:sz w:val="24"/>
          <w:szCs w:val="24"/>
        </w:rPr>
      </w:pPr>
      <w:proofErr w:type="gramStart"/>
      <w:r w:rsidRPr="00C36265">
        <w:rPr>
          <w:color w:val="auto"/>
          <w:sz w:val="24"/>
          <w:szCs w:val="24"/>
        </w:rPr>
        <w:lastRenderedPageBreak/>
        <w:t>Supplementary Figure 15.</w:t>
      </w:r>
      <w:proofErr w:type="gramEnd"/>
      <w:r w:rsidR="004B2C5E" w:rsidRPr="00C36265">
        <w:rPr>
          <w:color w:val="auto"/>
          <w:sz w:val="24"/>
          <w:szCs w:val="24"/>
        </w:rPr>
        <w:t xml:space="preserve"> Kaplan Meier plots of individuals who </w:t>
      </w:r>
      <w:proofErr w:type="spellStart"/>
      <w:r w:rsidR="004B2C5E" w:rsidRPr="00C36265">
        <w:rPr>
          <w:color w:val="auto"/>
          <w:sz w:val="24"/>
          <w:szCs w:val="24"/>
        </w:rPr>
        <w:t>age</w:t>
      </w:r>
      <w:proofErr w:type="spellEnd"/>
      <w:r w:rsidR="004B2C5E" w:rsidRPr="00C36265">
        <w:rPr>
          <w:color w:val="auto"/>
          <w:sz w:val="24"/>
          <w:szCs w:val="24"/>
        </w:rPr>
        <w:t xml:space="preserve"> slowly/quickly according to different measures of epigenetic age acceleration</w:t>
      </w:r>
      <w:bookmarkEnd w:id="14"/>
      <w:r w:rsidR="00983864" w:rsidRPr="00C36265">
        <w:rPr>
          <w:color w:val="auto"/>
          <w:sz w:val="24"/>
          <w:szCs w:val="24"/>
        </w:rPr>
        <w:t>.</w:t>
      </w:r>
    </w:p>
    <w:p w:rsidR="00983864" w:rsidRPr="00C36265" w:rsidRDefault="004B2C5E" w:rsidP="00473BBC">
      <w:pPr>
        <w:spacing w:before="240" w:line="240" w:lineRule="auto"/>
        <w:jc w:val="both"/>
        <w:rPr>
          <w:sz w:val="22"/>
        </w:rPr>
      </w:pPr>
      <w:r w:rsidRPr="00C36265">
        <w:rPr>
          <w:sz w:val="22"/>
        </w:rPr>
        <w:t xml:space="preserve">Each panel depicts two Kaplan Meier plots for survival distributions, i.e. the probability of being </w:t>
      </w:r>
      <w:proofErr w:type="gramStart"/>
      <w:r w:rsidRPr="00C36265">
        <w:rPr>
          <w:sz w:val="22"/>
        </w:rPr>
        <w:t>alive</w:t>
      </w:r>
      <w:proofErr w:type="gramEnd"/>
      <w:r w:rsidRPr="00C36265">
        <w:rPr>
          <w:sz w:val="22"/>
        </w:rPr>
        <w:t xml:space="preserve"> (y-axis) at a given time after the blood draw (x-axis). The two plots/lines correspond to two groups of individuals: fast epigenetic agers (defined as being in the top 20% percentile of epigenetic age acceleration) and slow epigenetic agers (defined to be in the bottom 20% percentile). Each row reports the results for a different measure of epigenetic age acceleration: first row (A-E) </w:t>
      </w:r>
      <w:proofErr w:type="spellStart"/>
      <w:r w:rsidRPr="00C36265">
        <w:rPr>
          <w:sz w:val="22"/>
        </w:rPr>
        <w:t>AgeAccelGrim</w:t>
      </w:r>
      <w:proofErr w:type="spellEnd"/>
      <w:r w:rsidRPr="00C36265">
        <w:rPr>
          <w:sz w:val="22"/>
        </w:rPr>
        <w:t xml:space="preserve">, second row (F-J) </w:t>
      </w:r>
      <w:proofErr w:type="spellStart"/>
      <w:r w:rsidRPr="00C36265">
        <w:rPr>
          <w:sz w:val="22"/>
        </w:rPr>
        <w:t>AgeAccelPheno</w:t>
      </w:r>
      <w:proofErr w:type="spellEnd"/>
      <w:r w:rsidRPr="00C36265">
        <w:rPr>
          <w:sz w:val="22"/>
        </w:rPr>
        <w:t xml:space="preserve">, third row (K-O) </w:t>
      </w:r>
      <w:proofErr w:type="spellStart"/>
      <w:r w:rsidRPr="00C36265">
        <w:rPr>
          <w:sz w:val="22"/>
        </w:rPr>
        <w:t>AgeAccelHannum</w:t>
      </w:r>
      <w:proofErr w:type="spellEnd"/>
      <w:r w:rsidRPr="00C36265">
        <w:rPr>
          <w:sz w:val="22"/>
        </w:rPr>
        <w:t xml:space="preserve"> (based on </w:t>
      </w:r>
      <w:proofErr w:type="spellStart"/>
      <w:r w:rsidRPr="00C36265">
        <w:rPr>
          <w:sz w:val="22"/>
        </w:rPr>
        <w:t>Hannum</w:t>
      </w:r>
      <w:proofErr w:type="spellEnd"/>
      <w:r w:rsidRPr="00C36265">
        <w:rPr>
          <w:sz w:val="22"/>
        </w:rPr>
        <w:t xml:space="preserve"> 2013), fourth row (P-T) </w:t>
      </w:r>
      <w:proofErr w:type="spellStart"/>
      <w:r w:rsidRPr="00C36265">
        <w:rPr>
          <w:sz w:val="22"/>
        </w:rPr>
        <w:t>AgeAccelerationResidual</w:t>
      </w:r>
      <w:proofErr w:type="spellEnd"/>
      <w:r w:rsidRPr="00C36265">
        <w:rPr>
          <w:sz w:val="22"/>
        </w:rPr>
        <w:t xml:space="preserve"> (based on Horvath 2013). Columns correspond to the different data sets (corresponding to sub-studies within cohorts). The results cross studies were combined by Stouffer’s method. When it comes to detecting a different mortality risk between fast and slow agers, </w:t>
      </w:r>
      <w:proofErr w:type="spellStart"/>
      <w:r w:rsidRPr="00C36265">
        <w:rPr>
          <w:sz w:val="22"/>
        </w:rPr>
        <w:t>AgeAccelGrim</w:t>
      </w:r>
      <w:proofErr w:type="spellEnd"/>
      <w:r w:rsidRPr="00C36265">
        <w:rPr>
          <w:sz w:val="22"/>
        </w:rPr>
        <w:t xml:space="preserve"> has the best performance (Stouffer's </w:t>
      </w:r>
      <w:proofErr w:type="gramStart"/>
      <w:r w:rsidRPr="00C36265">
        <w:rPr>
          <w:sz w:val="22"/>
        </w:rPr>
        <w:t>meta</w:t>
      </w:r>
      <w:proofErr w:type="gramEnd"/>
      <w:r w:rsidRPr="00C36265">
        <w:rPr>
          <w:sz w:val="22"/>
        </w:rPr>
        <w:t xml:space="preserve"> analysis P=6.4E-38), followed by </w:t>
      </w:r>
      <w:proofErr w:type="spellStart"/>
      <w:r w:rsidRPr="00C36265">
        <w:rPr>
          <w:sz w:val="22"/>
        </w:rPr>
        <w:t>AgeAccelPheno</w:t>
      </w:r>
      <w:proofErr w:type="spellEnd"/>
      <w:r w:rsidRPr="00C36265">
        <w:rPr>
          <w:sz w:val="22"/>
        </w:rPr>
        <w:t xml:space="preserve"> (P=5.7E-21), </w:t>
      </w:r>
      <w:proofErr w:type="spellStart"/>
      <w:r w:rsidRPr="00C36265">
        <w:rPr>
          <w:sz w:val="22"/>
        </w:rPr>
        <w:t>AgeAccelHannum</w:t>
      </w:r>
      <w:proofErr w:type="spellEnd"/>
      <w:r w:rsidRPr="00C36265">
        <w:rPr>
          <w:sz w:val="22"/>
        </w:rPr>
        <w:t xml:space="preserve"> (P= 1.3E-5) and </w:t>
      </w:r>
      <w:proofErr w:type="spellStart"/>
      <w:r w:rsidRPr="00C36265">
        <w:rPr>
          <w:sz w:val="22"/>
        </w:rPr>
        <w:t>AgeAccelResidual</w:t>
      </w:r>
      <w:proofErr w:type="spellEnd"/>
      <w:r w:rsidRPr="00C36265">
        <w:rPr>
          <w:sz w:val="22"/>
        </w:rPr>
        <w:t xml:space="preserve"> (P=0.17). </w:t>
      </w:r>
    </w:p>
    <w:p w:rsidR="00C36265" w:rsidRDefault="00C36265" w:rsidP="00473BBC">
      <w:pPr>
        <w:spacing w:before="240" w:line="240" w:lineRule="auto"/>
        <w:jc w:val="both"/>
        <w:rPr>
          <w:noProof/>
        </w:rPr>
      </w:pPr>
    </w:p>
    <w:p w:rsidR="004B2C5E" w:rsidRDefault="004B2C5E" w:rsidP="004B2C5E">
      <w:pPr>
        <w:spacing w:after="160" w:line="259" w:lineRule="auto"/>
        <w:sectPr w:rsidR="004B2C5E" w:rsidSect="00473BBC">
          <w:footerReference w:type="default" r:id="rId22"/>
          <w:pgSz w:w="12240" w:h="15840"/>
          <w:pgMar w:top="720" w:right="720" w:bottom="720" w:left="720" w:header="720" w:footer="720" w:gutter="0"/>
          <w:cols w:space="720"/>
          <w:docGrid w:linePitch="360"/>
        </w:sectPr>
      </w:pPr>
      <w:r>
        <w:rPr>
          <w:noProof/>
        </w:rPr>
        <w:drawing>
          <wp:inline distT="0" distB="0" distL="0" distR="0">
            <wp:extent cx="9144000" cy="4572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pplementaryFig15_KM_AgeAccel_0.2_quantitle_logrank.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0" cy="4572000"/>
                    </a:xfrm>
                    <a:prstGeom prst="rect">
                      <a:avLst/>
                    </a:prstGeom>
                  </pic:spPr>
                </pic:pic>
              </a:graphicData>
            </a:graphic>
          </wp:inline>
        </w:drawing>
      </w:r>
    </w:p>
    <w:p w:rsidR="004B2C5E" w:rsidRPr="00473BBC" w:rsidRDefault="00473BBC" w:rsidP="00C36265">
      <w:pPr>
        <w:pStyle w:val="Heading1"/>
        <w:spacing w:before="0" w:after="240" w:line="240" w:lineRule="auto"/>
        <w:rPr>
          <w:color w:val="auto"/>
          <w:sz w:val="24"/>
          <w:szCs w:val="24"/>
        </w:rPr>
      </w:pPr>
      <w:bookmarkStart w:id="15" w:name="_Toc530441052"/>
      <w:proofErr w:type="gramStart"/>
      <w:r w:rsidRPr="00473BBC">
        <w:rPr>
          <w:color w:val="auto"/>
          <w:sz w:val="24"/>
          <w:szCs w:val="24"/>
        </w:rPr>
        <w:lastRenderedPageBreak/>
        <w:t>Supplementary Figure 16.</w:t>
      </w:r>
      <w:proofErr w:type="gramEnd"/>
      <w:r w:rsidR="004B2C5E" w:rsidRPr="00473BBC">
        <w:rPr>
          <w:color w:val="auto"/>
          <w:sz w:val="24"/>
          <w:szCs w:val="24"/>
        </w:rPr>
        <w:t xml:space="preserve"> </w:t>
      </w:r>
      <w:proofErr w:type="gramStart"/>
      <w:r w:rsidR="004B2C5E" w:rsidRPr="00473BBC">
        <w:rPr>
          <w:color w:val="auto"/>
          <w:sz w:val="24"/>
          <w:szCs w:val="24"/>
        </w:rPr>
        <w:t xml:space="preserve">Comparing measures of epigenetic age acceleration </w:t>
      </w:r>
      <w:proofErr w:type="spellStart"/>
      <w:r w:rsidR="004B2C5E" w:rsidRPr="00473BBC">
        <w:rPr>
          <w:color w:val="auto"/>
          <w:sz w:val="24"/>
          <w:szCs w:val="24"/>
        </w:rPr>
        <w:t>wrt</w:t>
      </w:r>
      <w:proofErr w:type="spellEnd"/>
      <w:r w:rsidR="004B2C5E" w:rsidRPr="00473BBC">
        <w:rPr>
          <w:color w:val="auto"/>
          <w:sz w:val="24"/>
          <w:szCs w:val="24"/>
        </w:rPr>
        <w:t>.</w:t>
      </w:r>
      <w:proofErr w:type="gramEnd"/>
      <w:r w:rsidR="004B2C5E" w:rsidRPr="00473BBC">
        <w:rPr>
          <w:color w:val="auto"/>
          <w:sz w:val="24"/>
          <w:szCs w:val="24"/>
        </w:rPr>
        <w:t xml:space="preserve"> </w:t>
      </w:r>
      <w:proofErr w:type="spellStart"/>
      <w:proofErr w:type="gramStart"/>
      <w:r w:rsidR="004B2C5E" w:rsidRPr="00473BBC">
        <w:rPr>
          <w:color w:val="auto"/>
          <w:sz w:val="24"/>
          <w:szCs w:val="24"/>
        </w:rPr>
        <w:t>comorbidity</w:t>
      </w:r>
      <w:proofErr w:type="spellEnd"/>
      <w:proofErr w:type="gramEnd"/>
      <w:r w:rsidR="004B2C5E" w:rsidRPr="00473BBC">
        <w:rPr>
          <w:color w:val="auto"/>
          <w:sz w:val="24"/>
          <w:szCs w:val="24"/>
        </w:rPr>
        <w:t xml:space="preserve"> count</w:t>
      </w:r>
      <w:bookmarkEnd w:id="15"/>
      <w:r w:rsidRPr="00473BBC">
        <w:rPr>
          <w:color w:val="auto"/>
          <w:sz w:val="24"/>
          <w:szCs w:val="24"/>
        </w:rPr>
        <w:t>.</w:t>
      </w:r>
      <w:r w:rsidR="004B2C5E" w:rsidRPr="00473BBC">
        <w:rPr>
          <w:color w:val="auto"/>
          <w:sz w:val="24"/>
          <w:szCs w:val="24"/>
        </w:rPr>
        <w:t xml:space="preserve"> </w:t>
      </w:r>
    </w:p>
    <w:p w:rsidR="004B2C5E" w:rsidRPr="00473BBC" w:rsidRDefault="004B2C5E" w:rsidP="00473BBC">
      <w:pPr>
        <w:spacing w:line="240" w:lineRule="auto"/>
        <w:jc w:val="both"/>
        <w:rPr>
          <w:sz w:val="22"/>
        </w:rPr>
      </w:pPr>
      <w:r w:rsidRPr="00473BBC">
        <w:rPr>
          <w:sz w:val="22"/>
        </w:rPr>
        <w:t xml:space="preserve">Each panel reports a meta analysis forest plot for combining regression coefficients between the </w:t>
      </w:r>
      <w:proofErr w:type="spellStart"/>
      <w:r w:rsidRPr="00473BBC">
        <w:rPr>
          <w:sz w:val="22"/>
        </w:rPr>
        <w:t>comorbidity</w:t>
      </w:r>
      <w:proofErr w:type="spellEnd"/>
      <w:r w:rsidRPr="00473BBC">
        <w:rPr>
          <w:sz w:val="22"/>
        </w:rPr>
        <w:t xml:space="preserve"> count (number of morbidities at the time of blood draw) and the </w:t>
      </w:r>
      <w:proofErr w:type="spellStart"/>
      <w:r w:rsidRPr="00473BBC">
        <w:rPr>
          <w:sz w:val="22"/>
        </w:rPr>
        <w:t>DNAm</w:t>
      </w:r>
      <w:proofErr w:type="spellEnd"/>
      <w:r w:rsidRPr="00473BBC">
        <w:rPr>
          <w:sz w:val="22"/>
        </w:rPr>
        <w:t xml:space="preserve"> based biomarker (reported in the figure heading) across different strata,  which are formed by racial group within cohort. Panel A-D report results for age-adjusted measures of </w:t>
      </w:r>
      <w:r w:rsidR="00473BBC" w:rsidRPr="00473BBC">
        <w:rPr>
          <w:sz w:val="22"/>
        </w:rPr>
        <w:t>(</w:t>
      </w:r>
      <w:r w:rsidRPr="00473BBC">
        <w:rPr>
          <w:sz w:val="22"/>
        </w:rPr>
        <w:t xml:space="preserve">A) </w:t>
      </w:r>
      <w:proofErr w:type="spellStart"/>
      <w:r w:rsidRPr="00473BBC">
        <w:rPr>
          <w:sz w:val="22"/>
        </w:rPr>
        <w:t>DNAmGrimAge</w:t>
      </w:r>
      <w:proofErr w:type="spellEnd"/>
      <w:r w:rsidRPr="00473BBC">
        <w:rPr>
          <w:sz w:val="22"/>
        </w:rPr>
        <w:t xml:space="preserve"> (</w:t>
      </w:r>
      <w:proofErr w:type="spellStart"/>
      <w:r w:rsidRPr="00473BBC">
        <w:rPr>
          <w:sz w:val="22"/>
        </w:rPr>
        <w:t>AgeAccelGrim</w:t>
      </w:r>
      <w:proofErr w:type="spellEnd"/>
      <w:r w:rsidRPr="00473BBC">
        <w:rPr>
          <w:sz w:val="22"/>
        </w:rPr>
        <w:t xml:space="preserve">), </w:t>
      </w:r>
      <w:r w:rsidR="00473BBC" w:rsidRPr="00473BBC">
        <w:rPr>
          <w:sz w:val="22"/>
        </w:rPr>
        <w:t>(</w:t>
      </w:r>
      <w:r w:rsidRPr="00473BBC">
        <w:rPr>
          <w:sz w:val="22"/>
        </w:rPr>
        <w:t xml:space="preserve">B) </w:t>
      </w:r>
      <w:proofErr w:type="spellStart"/>
      <w:r w:rsidRPr="00473BBC">
        <w:rPr>
          <w:sz w:val="22"/>
        </w:rPr>
        <w:t>DNAm</w:t>
      </w:r>
      <w:proofErr w:type="spellEnd"/>
      <w:r w:rsidRPr="00473BBC">
        <w:rPr>
          <w:sz w:val="22"/>
        </w:rPr>
        <w:t xml:space="preserve"> </w:t>
      </w:r>
      <w:proofErr w:type="spellStart"/>
      <w:r w:rsidRPr="00473BBC">
        <w:rPr>
          <w:sz w:val="22"/>
        </w:rPr>
        <w:t>PhenoAge</w:t>
      </w:r>
      <w:proofErr w:type="spellEnd"/>
      <w:r w:rsidRPr="00473BBC">
        <w:rPr>
          <w:sz w:val="22"/>
        </w:rPr>
        <w:t xml:space="preserve"> (</w:t>
      </w:r>
      <w:proofErr w:type="spellStart"/>
      <w:r w:rsidRPr="00473BBC">
        <w:rPr>
          <w:sz w:val="22"/>
        </w:rPr>
        <w:t>AgeAccelPheno</w:t>
      </w:r>
      <w:proofErr w:type="spellEnd"/>
      <w:r w:rsidRPr="00473BBC">
        <w:rPr>
          <w:sz w:val="22"/>
        </w:rPr>
        <w:t>)</w:t>
      </w:r>
      <w:r w:rsidR="00473BBC" w:rsidRPr="00473BBC">
        <w:rPr>
          <w:sz w:val="22"/>
        </w:rPr>
        <w:t xml:space="preserve"> </w:t>
      </w:r>
      <w:r w:rsidR="009D5E2C" w:rsidRPr="00473BBC">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473BBC">
        <w:rPr>
          <w:sz w:val="22"/>
        </w:rPr>
        <w:instrText xml:space="preserve"> ADDIN EN.CITE </w:instrText>
      </w:r>
      <w:r w:rsidR="009D5E2C" w:rsidRPr="00473BBC">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473BBC">
        <w:rPr>
          <w:sz w:val="22"/>
        </w:rPr>
        <w:instrText xml:space="preserve"> ADDIN EN.CITE.DATA </w:instrText>
      </w:r>
      <w:r w:rsidR="009D5E2C" w:rsidRPr="00473BBC">
        <w:rPr>
          <w:sz w:val="22"/>
        </w:rPr>
      </w:r>
      <w:r w:rsidR="009D5E2C" w:rsidRPr="00473BBC">
        <w:rPr>
          <w:sz w:val="22"/>
        </w:rPr>
        <w:fldChar w:fldCharType="end"/>
      </w:r>
      <w:r w:rsidR="009D5E2C" w:rsidRPr="00473BBC">
        <w:rPr>
          <w:sz w:val="22"/>
        </w:rPr>
      </w:r>
      <w:r w:rsidR="009D5E2C" w:rsidRPr="00473BBC">
        <w:rPr>
          <w:sz w:val="22"/>
        </w:rPr>
        <w:fldChar w:fldCharType="separate"/>
      </w:r>
      <w:r w:rsidRPr="00473BBC">
        <w:rPr>
          <w:noProof/>
          <w:sz w:val="22"/>
        </w:rPr>
        <w:t>[28]</w:t>
      </w:r>
      <w:r w:rsidR="009D5E2C" w:rsidRPr="00473BBC">
        <w:rPr>
          <w:sz w:val="22"/>
        </w:rPr>
        <w:fldChar w:fldCharType="end"/>
      </w:r>
      <w:r w:rsidRPr="00473BBC">
        <w:rPr>
          <w:sz w:val="22"/>
        </w:rPr>
        <w:t xml:space="preserve">, </w:t>
      </w:r>
      <w:r w:rsidR="00473BBC" w:rsidRPr="00473BBC">
        <w:rPr>
          <w:sz w:val="22"/>
        </w:rPr>
        <w:t>(</w:t>
      </w:r>
      <w:r w:rsidRPr="00473BBC">
        <w:rPr>
          <w:sz w:val="22"/>
        </w:rPr>
        <w:t xml:space="preserve">C) </w:t>
      </w:r>
      <w:proofErr w:type="spellStart"/>
      <w:r w:rsidRPr="00473BBC">
        <w:rPr>
          <w:sz w:val="22"/>
        </w:rPr>
        <w:t>DNAm</w:t>
      </w:r>
      <w:proofErr w:type="spellEnd"/>
      <w:r w:rsidRPr="00473BBC">
        <w:rPr>
          <w:sz w:val="22"/>
        </w:rPr>
        <w:t xml:space="preserve"> age based on </w:t>
      </w:r>
      <w:proofErr w:type="spellStart"/>
      <w:r w:rsidRPr="00473BBC">
        <w:rPr>
          <w:sz w:val="22"/>
        </w:rPr>
        <w:t>Hannum</w:t>
      </w:r>
      <w:proofErr w:type="spellEnd"/>
      <w:r w:rsidRPr="00473BBC">
        <w:rPr>
          <w:sz w:val="22"/>
        </w:rPr>
        <w:t xml:space="preserve"> et al. (</w:t>
      </w:r>
      <w:proofErr w:type="spellStart"/>
      <w:r w:rsidRPr="00473BBC">
        <w:rPr>
          <w:sz w:val="22"/>
        </w:rPr>
        <w:t>AgeAccelHannum</w:t>
      </w:r>
      <w:proofErr w:type="spellEnd"/>
      <w:r w:rsidRPr="00473BBC">
        <w:rPr>
          <w:sz w:val="22"/>
        </w:rPr>
        <w:t>)</w:t>
      </w:r>
      <w:r w:rsidR="00473BBC" w:rsidRPr="00473BBC">
        <w:rPr>
          <w:sz w:val="22"/>
        </w:rPr>
        <w:t xml:space="preserve"> </w:t>
      </w:r>
      <w:r w:rsidR="009D5E2C" w:rsidRPr="00473BBC">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473BBC">
        <w:rPr>
          <w:sz w:val="22"/>
        </w:rPr>
        <w:instrText xml:space="preserve"> ADDIN EN.CITE </w:instrText>
      </w:r>
      <w:r w:rsidR="009D5E2C" w:rsidRPr="00473BBC">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473BBC">
        <w:rPr>
          <w:sz w:val="22"/>
        </w:rPr>
        <w:instrText xml:space="preserve"> ADDIN EN.CITE.DATA </w:instrText>
      </w:r>
      <w:r w:rsidR="009D5E2C" w:rsidRPr="00473BBC">
        <w:rPr>
          <w:sz w:val="22"/>
        </w:rPr>
      </w:r>
      <w:r w:rsidR="009D5E2C" w:rsidRPr="00473BBC">
        <w:rPr>
          <w:sz w:val="22"/>
        </w:rPr>
        <w:fldChar w:fldCharType="end"/>
      </w:r>
      <w:r w:rsidR="009D5E2C" w:rsidRPr="00473BBC">
        <w:rPr>
          <w:sz w:val="22"/>
        </w:rPr>
      </w:r>
      <w:r w:rsidR="009D5E2C" w:rsidRPr="00473BBC">
        <w:rPr>
          <w:sz w:val="22"/>
        </w:rPr>
        <w:fldChar w:fldCharType="separate"/>
      </w:r>
      <w:r w:rsidRPr="00473BBC">
        <w:rPr>
          <w:noProof/>
          <w:sz w:val="22"/>
        </w:rPr>
        <w:t>[27]</w:t>
      </w:r>
      <w:r w:rsidR="009D5E2C" w:rsidRPr="00473BBC">
        <w:rPr>
          <w:sz w:val="22"/>
        </w:rPr>
        <w:fldChar w:fldCharType="end"/>
      </w:r>
      <w:r w:rsidRPr="00473BBC">
        <w:rPr>
          <w:sz w:val="22"/>
        </w:rPr>
        <w:t xml:space="preserve">, and D) </w:t>
      </w:r>
      <w:proofErr w:type="spellStart"/>
      <w:r w:rsidRPr="00473BBC">
        <w:rPr>
          <w:sz w:val="22"/>
        </w:rPr>
        <w:t>DNAm</w:t>
      </w:r>
      <w:proofErr w:type="spellEnd"/>
      <w:r w:rsidRPr="00473BBC">
        <w:rPr>
          <w:sz w:val="22"/>
        </w:rPr>
        <w:t xml:space="preserve"> age based on Horvath (</w:t>
      </w:r>
      <w:proofErr w:type="spellStart"/>
      <w:r w:rsidRPr="00473BBC">
        <w:rPr>
          <w:sz w:val="22"/>
        </w:rPr>
        <w:t>AgeAccelResidual</w:t>
      </w:r>
      <w:proofErr w:type="spellEnd"/>
      <w:r w:rsidRPr="00473BBC">
        <w:rPr>
          <w:sz w:val="22"/>
        </w:rPr>
        <w:t>)</w:t>
      </w:r>
      <w:r w:rsidR="00473BBC" w:rsidRPr="00473BBC">
        <w:rPr>
          <w:sz w:val="22"/>
        </w:rPr>
        <w:t xml:space="preserve"> </w:t>
      </w:r>
      <w:r w:rsidR="009D5E2C" w:rsidRPr="00473BBC">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473BBC">
        <w:rPr>
          <w:sz w:val="22"/>
        </w:rPr>
        <w:instrText xml:space="preserve"> ADDIN EN.CITE </w:instrText>
      </w:r>
      <w:r w:rsidR="009D5E2C" w:rsidRPr="00473BBC">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473BBC">
        <w:rPr>
          <w:sz w:val="22"/>
        </w:rPr>
        <w:instrText xml:space="preserve"> ADDIN EN.CITE.DATA </w:instrText>
      </w:r>
      <w:r w:rsidR="009D5E2C" w:rsidRPr="00473BBC">
        <w:rPr>
          <w:sz w:val="22"/>
        </w:rPr>
      </w:r>
      <w:r w:rsidR="009D5E2C" w:rsidRPr="00473BBC">
        <w:rPr>
          <w:sz w:val="22"/>
        </w:rPr>
        <w:fldChar w:fldCharType="end"/>
      </w:r>
      <w:r w:rsidR="009D5E2C" w:rsidRPr="00473BBC">
        <w:rPr>
          <w:sz w:val="22"/>
        </w:rPr>
      </w:r>
      <w:r w:rsidR="009D5E2C" w:rsidRPr="00473BBC">
        <w:rPr>
          <w:sz w:val="22"/>
        </w:rPr>
        <w:fldChar w:fldCharType="separate"/>
      </w:r>
      <w:r w:rsidRPr="00473BBC">
        <w:rPr>
          <w:noProof/>
          <w:sz w:val="22"/>
        </w:rPr>
        <w:t>[24]</w:t>
      </w:r>
      <w:r w:rsidR="009D5E2C" w:rsidRPr="00473BBC">
        <w:rPr>
          <w:sz w:val="22"/>
        </w:rPr>
        <w:fldChar w:fldCharType="end"/>
      </w:r>
      <w:r w:rsidRPr="00473BBC">
        <w:rPr>
          <w:sz w:val="22"/>
        </w:rPr>
        <w:t xml:space="preserve">. Stouffer's </w:t>
      </w:r>
      <w:proofErr w:type="gramStart"/>
      <w:r w:rsidRPr="00473BBC">
        <w:rPr>
          <w:sz w:val="22"/>
        </w:rPr>
        <w:t>meta</w:t>
      </w:r>
      <w:proofErr w:type="gramEnd"/>
      <w:r w:rsidRPr="00473BBC">
        <w:rPr>
          <w:sz w:val="22"/>
        </w:rPr>
        <w:t xml:space="preserve"> analysis p-value (colored in red) should be used when it comes to comparing the sensitivity of the different measures. It would not be appropriate to compare the coefficient values directly because the 4 respective measures of age acceleration have different distributions. Each coefficient corresponds to a 1 year increase in the respective measure of age acceleration. As </w:t>
      </w:r>
      <w:proofErr w:type="spellStart"/>
      <w:r w:rsidRPr="00473BBC">
        <w:rPr>
          <w:sz w:val="22"/>
        </w:rPr>
        <w:t>DNAm</w:t>
      </w:r>
      <w:proofErr w:type="spellEnd"/>
      <w:r w:rsidRPr="00473BBC">
        <w:rPr>
          <w:sz w:val="22"/>
        </w:rPr>
        <w:t xml:space="preserve"> </w:t>
      </w:r>
      <w:proofErr w:type="spellStart"/>
      <w:r w:rsidRPr="00473BBC">
        <w:rPr>
          <w:sz w:val="22"/>
        </w:rPr>
        <w:t>PhenoAge</w:t>
      </w:r>
      <w:proofErr w:type="spellEnd"/>
      <w:r w:rsidRPr="00473BBC">
        <w:rPr>
          <w:sz w:val="22"/>
        </w:rPr>
        <w:t xml:space="preserve"> was trained by the </w:t>
      </w:r>
      <w:proofErr w:type="spellStart"/>
      <w:r w:rsidRPr="00473BBC">
        <w:rPr>
          <w:sz w:val="22"/>
        </w:rPr>
        <w:t>InChianti</w:t>
      </w:r>
      <w:proofErr w:type="spellEnd"/>
      <w:r w:rsidRPr="00473BBC">
        <w:rPr>
          <w:sz w:val="22"/>
        </w:rPr>
        <w:t xml:space="preserve"> cohort, we removed the cohort and repeated the analysis. It showed that </w:t>
      </w:r>
      <w:proofErr w:type="spellStart"/>
      <w:r w:rsidRPr="00473BBC">
        <w:rPr>
          <w:sz w:val="22"/>
        </w:rPr>
        <w:t>AgeAccelGrim</w:t>
      </w:r>
      <w:proofErr w:type="spellEnd"/>
      <w:r w:rsidRPr="00473BBC">
        <w:rPr>
          <w:sz w:val="22"/>
        </w:rPr>
        <w:t xml:space="preserve"> (P=1.1E-16) and </w:t>
      </w:r>
      <w:proofErr w:type="spellStart"/>
      <w:r w:rsidRPr="00473BBC">
        <w:rPr>
          <w:sz w:val="22"/>
        </w:rPr>
        <w:t>AgeAccelPheno</w:t>
      </w:r>
      <w:proofErr w:type="spellEnd"/>
      <w:r w:rsidRPr="00473BBC">
        <w:rPr>
          <w:sz w:val="22"/>
        </w:rPr>
        <w:t xml:space="preserve"> (P=8.5E-18) had similar performance in terms of level of significance, followed by </w:t>
      </w:r>
      <w:proofErr w:type="spellStart"/>
      <w:r w:rsidRPr="00473BBC">
        <w:rPr>
          <w:sz w:val="22"/>
        </w:rPr>
        <w:t>AgeAccelHannum</w:t>
      </w:r>
      <w:proofErr w:type="spellEnd"/>
      <w:r w:rsidRPr="00473BBC">
        <w:rPr>
          <w:sz w:val="22"/>
        </w:rPr>
        <w:t xml:space="preserve"> (2.1E-07) and </w:t>
      </w:r>
      <w:proofErr w:type="spellStart"/>
      <w:r w:rsidRPr="00473BBC">
        <w:rPr>
          <w:sz w:val="22"/>
        </w:rPr>
        <w:t>AgeAccelrationResidual</w:t>
      </w:r>
      <w:proofErr w:type="spellEnd"/>
      <w:r w:rsidRPr="00473BBC">
        <w:rPr>
          <w:sz w:val="22"/>
        </w:rPr>
        <w:t xml:space="preserve"> (P=1.4E-06). </w:t>
      </w:r>
    </w:p>
    <w:p w:rsidR="004B2C5E" w:rsidRDefault="004B2C5E" w:rsidP="004B2C5E">
      <w:pPr>
        <w:spacing w:line="240" w:lineRule="auto"/>
      </w:pPr>
    </w:p>
    <w:p w:rsidR="004B2C5E" w:rsidRPr="00E23E86" w:rsidRDefault="004B2C5E" w:rsidP="004B2C5E">
      <w:pPr>
        <w:spacing w:line="240" w:lineRule="auto"/>
      </w:pPr>
      <w:r>
        <w:rPr>
          <w:noProof/>
        </w:rPr>
        <w:drawing>
          <wp:inline distT="0" distB="0" distL="0" distR="0">
            <wp:extent cx="6858000" cy="514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Fig16_WeightedStoufferMetaAnalysis_Comorbidity.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inline>
        </w:drawing>
      </w:r>
    </w:p>
    <w:p w:rsidR="004B2C5E" w:rsidRPr="00D90B67" w:rsidRDefault="004B2C5E" w:rsidP="004B2C5E"/>
    <w:p w:rsidR="004B2C5E" w:rsidRPr="00C205F9" w:rsidRDefault="004B2C5E" w:rsidP="004B2C5E"/>
    <w:p w:rsidR="004B2C5E" w:rsidRPr="00245D08" w:rsidRDefault="004B2C5E" w:rsidP="00245D08">
      <w:pPr>
        <w:pStyle w:val="Heading1"/>
        <w:spacing w:before="0" w:after="240" w:line="240" w:lineRule="auto"/>
        <w:rPr>
          <w:color w:val="auto"/>
          <w:sz w:val="24"/>
          <w:szCs w:val="24"/>
        </w:rPr>
      </w:pPr>
      <w:bookmarkStart w:id="16" w:name="_Toc530441053"/>
      <w:proofErr w:type="gramStart"/>
      <w:r w:rsidRPr="00245D08">
        <w:rPr>
          <w:color w:val="auto"/>
          <w:sz w:val="24"/>
          <w:szCs w:val="24"/>
        </w:rPr>
        <w:lastRenderedPageBreak/>
        <w:t xml:space="preserve">Supplementary </w:t>
      </w:r>
      <w:r w:rsidR="00523345" w:rsidRPr="00245D08">
        <w:rPr>
          <w:color w:val="auto"/>
          <w:sz w:val="24"/>
          <w:szCs w:val="24"/>
        </w:rPr>
        <w:t>Figure 17.</w:t>
      </w:r>
      <w:proofErr w:type="gramEnd"/>
      <w:r w:rsidRPr="00245D08">
        <w:rPr>
          <w:color w:val="auto"/>
          <w:sz w:val="24"/>
          <w:szCs w:val="24"/>
        </w:rPr>
        <w:t xml:space="preserve"> </w:t>
      </w:r>
      <w:proofErr w:type="gramStart"/>
      <w:r w:rsidRPr="00245D08">
        <w:rPr>
          <w:color w:val="auto"/>
          <w:sz w:val="24"/>
          <w:szCs w:val="24"/>
        </w:rPr>
        <w:t xml:space="preserve">Comparing measures of epigenetic age acceleration </w:t>
      </w:r>
      <w:proofErr w:type="spellStart"/>
      <w:r w:rsidRPr="00245D08">
        <w:rPr>
          <w:color w:val="auto"/>
          <w:sz w:val="24"/>
          <w:szCs w:val="24"/>
        </w:rPr>
        <w:t>wrt</w:t>
      </w:r>
      <w:proofErr w:type="spellEnd"/>
      <w:r w:rsidRPr="00245D08">
        <w:rPr>
          <w:color w:val="auto"/>
          <w:sz w:val="24"/>
          <w:szCs w:val="24"/>
        </w:rPr>
        <w:t>.</w:t>
      </w:r>
      <w:proofErr w:type="gramEnd"/>
      <w:r w:rsidRPr="00245D08">
        <w:rPr>
          <w:color w:val="auto"/>
          <w:sz w:val="24"/>
          <w:szCs w:val="24"/>
        </w:rPr>
        <w:t xml:space="preserve"> </w:t>
      </w:r>
      <w:proofErr w:type="gramStart"/>
      <w:r w:rsidRPr="00245D08">
        <w:rPr>
          <w:color w:val="auto"/>
          <w:sz w:val="24"/>
          <w:szCs w:val="24"/>
        </w:rPr>
        <w:t>predicting</w:t>
      </w:r>
      <w:proofErr w:type="gramEnd"/>
      <w:r w:rsidRPr="00245D08">
        <w:rPr>
          <w:color w:val="auto"/>
          <w:sz w:val="24"/>
          <w:szCs w:val="24"/>
        </w:rPr>
        <w:t xml:space="preserve"> time-to-coronary heart disease</w:t>
      </w:r>
      <w:bookmarkEnd w:id="16"/>
      <w:r w:rsidR="00245D08" w:rsidRPr="00245D08">
        <w:rPr>
          <w:color w:val="auto"/>
          <w:sz w:val="24"/>
          <w:szCs w:val="24"/>
        </w:rPr>
        <w:t>.</w:t>
      </w:r>
      <w:r w:rsidRPr="00245D08">
        <w:rPr>
          <w:color w:val="auto"/>
          <w:sz w:val="24"/>
          <w:szCs w:val="24"/>
        </w:rPr>
        <w:t xml:space="preserve"> </w:t>
      </w:r>
    </w:p>
    <w:p w:rsidR="004B2C5E" w:rsidRDefault="004B2C5E" w:rsidP="004B2C5E">
      <w:pPr>
        <w:spacing w:line="240" w:lineRule="auto"/>
        <w:jc w:val="both"/>
      </w:pPr>
      <w:r w:rsidRPr="00245D08">
        <w:rPr>
          <w:sz w:val="22"/>
        </w:rPr>
        <w:t xml:space="preserve">Each panel presents a meta analysis forest plot for combining hazard ratios predicting time-to-CHD based on an epigenetic measure of age acceleration (reported in the figure heading) across different strata formed by racial group within cohort. Each row reports a hazard ratio (for time-to-CHD) and a 95% confidence interval resulting from a Cox regression model in each of the strata (defined by cohort and racial groups). Panels A-D report results for </w:t>
      </w:r>
      <w:r w:rsidR="00245D08" w:rsidRPr="00245D08">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245D08" w:rsidRPr="00245D08">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sidRPr="00245D08">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sidRPr="00245D08">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Each hazard ratio (HR) corresponds to a 1 year increase in the respective measure of age acceleration. A non-significant p value of the heterogeneity test (</w:t>
      </w:r>
      <w:proofErr w:type="gramStart"/>
      <w:r w:rsidRPr="00245D08">
        <w:rPr>
          <w:sz w:val="22"/>
        </w:rPr>
        <w:t>Het.,</w:t>
      </w:r>
      <w:proofErr w:type="gramEnd"/>
      <w:r w:rsidRPr="00245D08">
        <w:rPr>
          <w:sz w:val="22"/>
        </w:rPr>
        <w:t xml:space="preserve"> Cochran's Q test) is desirable</w:t>
      </w:r>
      <w:r>
        <w:t>.</w:t>
      </w:r>
    </w:p>
    <w:p w:rsidR="00245D08" w:rsidRDefault="00245D08" w:rsidP="004B2C5E">
      <w:pPr>
        <w:spacing w:line="240" w:lineRule="auto"/>
        <w:jc w:val="both"/>
      </w:pPr>
    </w:p>
    <w:p w:rsidR="00245D08" w:rsidRDefault="00245D08" w:rsidP="004B2C5E">
      <w:pPr>
        <w:spacing w:line="240" w:lineRule="auto"/>
        <w:jc w:val="both"/>
      </w:pPr>
    </w:p>
    <w:p w:rsidR="004B2C5E" w:rsidRPr="009E4BD8" w:rsidRDefault="004B2C5E" w:rsidP="004B2C5E">
      <w:r>
        <w:rPr>
          <w:noProof/>
        </w:rPr>
        <w:drawing>
          <wp:inline distT="0" distB="0" distL="0" distR="0">
            <wp:extent cx="6858000" cy="4408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Fig16_FEMetaAnalysis_CHD.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Default="004B2C5E" w:rsidP="004B2C5E"/>
    <w:p w:rsidR="004B2C5E" w:rsidRDefault="004B2C5E" w:rsidP="004B2C5E">
      <w:pPr>
        <w:spacing w:after="160" w:line="259" w:lineRule="auto"/>
        <w:rPr>
          <w:rFonts w:eastAsiaTheme="majorEastAsia" w:cstheme="majorBidi"/>
          <w:b/>
          <w:sz w:val="28"/>
          <w:szCs w:val="26"/>
        </w:rPr>
      </w:pPr>
      <w:r>
        <w:br w:type="page"/>
      </w:r>
    </w:p>
    <w:p w:rsidR="004B2C5E" w:rsidRPr="00245D08" w:rsidRDefault="00245D08" w:rsidP="00245D08">
      <w:pPr>
        <w:pStyle w:val="Heading1"/>
        <w:spacing w:line="240" w:lineRule="auto"/>
        <w:rPr>
          <w:color w:val="auto"/>
          <w:sz w:val="24"/>
          <w:szCs w:val="24"/>
        </w:rPr>
      </w:pPr>
      <w:bookmarkStart w:id="17" w:name="_Toc530441054"/>
      <w:proofErr w:type="gramStart"/>
      <w:r w:rsidRPr="00245D08">
        <w:rPr>
          <w:color w:val="auto"/>
          <w:sz w:val="24"/>
          <w:szCs w:val="24"/>
        </w:rPr>
        <w:lastRenderedPageBreak/>
        <w:t>Supplementary Figure 18.</w:t>
      </w:r>
      <w:proofErr w:type="gramEnd"/>
      <w:r w:rsidR="004B2C5E" w:rsidRPr="00245D08">
        <w:rPr>
          <w:color w:val="auto"/>
          <w:sz w:val="24"/>
          <w:szCs w:val="24"/>
        </w:rPr>
        <w:t xml:space="preserve"> </w:t>
      </w:r>
      <w:proofErr w:type="gramStart"/>
      <w:r w:rsidR="004B2C5E" w:rsidRPr="00245D08">
        <w:rPr>
          <w:color w:val="auto"/>
          <w:sz w:val="24"/>
          <w:szCs w:val="24"/>
        </w:rPr>
        <w:t xml:space="preserve">Comparing measures of epigenetic age acceleration </w:t>
      </w:r>
      <w:proofErr w:type="spellStart"/>
      <w:r w:rsidR="004B2C5E" w:rsidRPr="00245D08">
        <w:rPr>
          <w:color w:val="auto"/>
          <w:sz w:val="24"/>
          <w:szCs w:val="24"/>
        </w:rPr>
        <w:t>wrt</w:t>
      </w:r>
      <w:proofErr w:type="spellEnd"/>
      <w:r w:rsidR="004B2C5E" w:rsidRPr="00245D08">
        <w:rPr>
          <w:color w:val="auto"/>
          <w:sz w:val="24"/>
          <w:szCs w:val="24"/>
        </w:rPr>
        <w:t>.</w:t>
      </w:r>
      <w:proofErr w:type="gramEnd"/>
      <w:r w:rsidR="004B2C5E" w:rsidRPr="00245D08">
        <w:rPr>
          <w:color w:val="auto"/>
          <w:sz w:val="24"/>
          <w:szCs w:val="24"/>
        </w:rPr>
        <w:t xml:space="preserve"> </w:t>
      </w:r>
      <w:proofErr w:type="gramStart"/>
      <w:r w:rsidR="004B2C5E" w:rsidRPr="00245D08">
        <w:rPr>
          <w:color w:val="auto"/>
          <w:sz w:val="24"/>
          <w:szCs w:val="24"/>
        </w:rPr>
        <w:t>predicting</w:t>
      </w:r>
      <w:proofErr w:type="gramEnd"/>
      <w:r w:rsidR="004B2C5E" w:rsidRPr="00245D08">
        <w:rPr>
          <w:color w:val="auto"/>
          <w:sz w:val="24"/>
          <w:szCs w:val="24"/>
        </w:rPr>
        <w:t xml:space="preserve"> time-to-coronary heart disease among </w:t>
      </w:r>
      <w:r w:rsidR="004B2C5E" w:rsidRPr="00245D08">
        <w:rPr>
          <w:color w:val="auto"/>
          <w:sz w:val="24"/>
          <w:szCs w:val="24"/>
          <w:u w:val="single"/>
        </w:rPr>
        <w:t>never-smokers</w:t>
      </w:r>
      <w:r w:rsidR="004B2C5E" w:rsidRPr="00245D08">
        <w:rPr>
          <w:color w:val="auto"/>
          <w:sz w:val="24"/>
          <w:szCs w:val="24"/>
        </w:rPr>
        <w:t>.</w:t>
      </w:r>
      <w:bookmarkEnd w:id="17"/>
    </w:p>
    <w:p w:rsidR="004B2C5E" w:rsidRPr="00245D08" w:rsidRDefault="004B2C5E" w:rsidP="00245D08">
      <w:pPr>
        <w:spacing w:before="240" w:line="240" w:lineRule="auto"/>
        <w:jc w:val="both"/>
        <w:rPr>
          <w:sz w:val="22"/>
        </w:rPr>
      </w:pPr>
      <w:r w:rsidRPr="00245D08">
        <w:rPr>
          <w:sz w:val="22"/>
        </w:rPr>
        <w:t xml:space="preserve">Here we restrict the analysis to individuals who never smoked before the blood draw. Each panel presents a meta analysis forest plot for combining hazard ratios predicting time-to-CHD based on an epigenetic measure of age acceleration (reported in the figure heading) across different strata formed by racial group within cohort. Each row reports a hazard ratio (for time-to-CHD) and a 95% confidence interval resulting from a Cox regression model in each of the strata (defined by cohort and racial groups). Panels A-D report results for </w:t>
      </w:r>
      <w:r w:rsidR="00245D08">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245D08">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test (</w:t>
      </w:r>
      <w:proofErr w:type="gramStart"/>
      <w:r w:rsidRPr="00245D08">
        <w:rPr>
          <w:sz w:val="22"/>
        </w:rPr>
        <w:t>Het.,</w:t>
      </w:r>
      <w:proofErr w:type="gramEnd"/>
      <w:r w:rsidRPr="00245D08">
        <w:rPr>
          <w:sz w:val="22"/>
        </w:rPr>
        <w:t xml:space="preserve"> Cochran's Q test) is desirable.</w:t>
      </w:r>
    </w:p>
    <w:p w:rsidR="004B2C5E" w:rsidRPr="00245D08" w:rsidRDefault="004B2C5E" w:rsidP="00245D08">
      <w:pPr>
        <w:spacing w:before="240"/>
        <w:rPr>
          <w:sz w:val="22"/>
        </w:rPr>
      </w:pPr>
    </w:p>
    <w:p w:rsidR="004B2C5E" w:rsidRPr="009E4BD8" w:rsidRDefault="004B2C5E" w:rsidP="004B2C5E">
      <w:r>
        <w:rPr>
          <w:noProof/>
        </w:rPr>
        <w:drawing>
          <wp:inline distT="0" distB="0" distL="0" distR="0">
            <wp:extent cx="6858000" cy="44088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pplementaryFig18_FEMetaAnalysis_CHD_bysmoke_Never.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Default="004B2C5E" w:rsidP="004B2C5E">
      <w:pPr>
        <w:spacing w:after="160" w:line="259" w:lineRule="auto"/>
      </w:pPr>
      <w:r>
        <w:br w:type="page"/>
      </w:r>
    </w:p>
    <w:p w:rsidR="004B2C5E" w:rsidRPr="00245D08" w:rsidRDefault="00245D08" w:rsidP="00245D08">
      <w:pPr>
        <w:pStyle w:val="Heading1"/>
        <w:spacing w:before="0" w:line="240" w:lineRule="auto"/>
        <w:rPr>
          <w:color w:val="auto"/>
          <w:sz w:val="24"/>
          <w:szCs w:val="24"/>
        </w:rPr>
      </w:pPr>
      <w:bookmarkStart w:id="18" w:name="_Toc530441055"/>
      <w:proofErr w:type="gramStart"/>
      <w:r w:rsidRPr="00245D08">
        <w:rPr>
          <w:color w:val="auto"/>
          <w:sz w:val="24"/>
          <w:szCs w:val="24"/>
        </w:rPr>
        <w:lastRenderedPageBreak/>
        <w:t>Supplementary Figure</w:t>
      </w:r>
      <w:r w:rsidR="004B2C5E" w:rsidRPr="00245D08">
        <w:rPr>
          <w:color w:val="auto"/>
          <w:sz w:val="24"/>
          <w:szCs w:val="24"/>
        </w:rPr>
        <w:t xml:space="preserve"> 19</w:t>
      </w:r>
      <w:r w:rsidRPr="00245D08">
        <w:rPr>
          <w:color w:val="auto"/>
          <w:sz w:val="24"/>
          <w:szCs w:val="24"/>
        </w:rPr>
        <w:t>.</w:t>
      </w:r>
      <w:proofErr w:type="gramEnd"/>
      <w:r w:rsidR="004B2C5E" w:rsidRPr="00245D08">
        <w:rPr>
          <w:color w:val="auto"/>
          <w:sz w:val="24"/>
          <w:szCs w:val="24"/>
        </w:rPr>
        <w:t xml:space="preserve"> </w:t>
      </w:r>
      <w:proofErr w:type="gramStart"/>
      <w:r w:rsidR="004B2C5E" w:rsidRPr="00245D08">
        <w:rPr>
          <w:color w:val="auto"/>
          <w:sz w:val="24"/>
          <w:szCs w:val="24"/>
        </w:rPr>
        <w:t xml:space="preserve">Comparing measures of epigenetic age acceleration </w:t>
      </w:r>
      <w:proofErr w:type="spellStart"/>
      <w:r w:rsidR="004B2C5E" w:rsidRPr="00245D08">
        <w:rPr>
          <w:color w:val="auto"/>
          <w:sz w:val="24"/>
          <w:szCs w:val="24"/>
        </w:rPr>
        <w:t>wrt</w:t>
      </w:r>
      <w:proofErr w:type="spellEnd"/>
      <w:r w:rsidR="004B2C5E" w:rsidRPr="00245D08">
        <w:rPr>
          <w:color w:val="auto"/>
          <w:sz w:val="24"/>
          <w:szCs w:val="24"/>
        </w:rPr>
        <w:t>.</w:t>
      </w:r>
      <w:proofErr w:type="gramEnd"/>
      <w:r w:rsidR="004B2C5E" w:rsidRPr="00245D08">
        <w:rPr>
          <w:color w:val="auto"/>
          <w:sz w:val="24"/>
          <w:szCs w:val="24"/>
        </w:rPr>
        <w:t xml:space="preserve"> </w:t>
      </w:r>
      <w:proofErr w:type="gramStart"/>
      <w:r w:rsidR="004B2C5E" w:rsidRPr="00245D08">
        <w:rPr>
          <w:color w:val="auto"/>
          <w:sz w:val="24"/>
          <w:szCs w:val="24"/>
        </w:rPr>
        <w:t>predicting</w:t>
      </w:r>
      <w:proofErr w:type="gramEnd"/>
      <w:r w:rsidR="004B2C5E" w:rsidRPr="00245D08">
        <w:rPr>
          <w:color w:val="auto"/>
          <w:sz w:val="24"/>
          <w:szCs w:val="24"/>
        </w:rPr>
        <w:t xml:space="preserve"> time-to-coronary heart disease among </w:t>
      </w:r>
      <w:r w:rsidR="004B2C5E" w:rsidRPr="00245D08">
        <w:rPr>
          <w:color w:val="auto"/>
          <w:sz w:val="24"/>
          <w:szCs w:val="24"/>
          <w:u w:val="single"/>
        </w:rPr>
        <w:t>smokers</w:t>
      </w:r>
      <w:bookmarkEnd w:id="18"/>
      <w:r w:rsidRPr="00245D08">
        <w:rPr>
          <w:color w:val="auto"/>
          <w:sz w:val="24"/>
          <w:szCs w:val="24"/>
          <w:u w:val="single"/>
        </w:rPr>
        <w:t>.</w:t>
      </w:r>
    </w:p>
    <w:p w:rsidR="00245D08" w:rsidRPr="00245D08" w:rsidRDefault="004B2C5E" w:rsidP="00245D08">
      <w:pPr>
        <w:spacing w:before="240" w:line="240" w:lineRule="auto"/>
        <w:jc w:val="both"/>
        <w:rPr>
          <w:sz w:val="22"/>
        </w:rPr>
      </w:pPr>
      <w:r w:rsidRPr="00245D08">
        <w:rPr>
          <w:sz w:val="22"/>
        </w:rPr>
        <w:t xml:space="preserve">Here we restrict the analysis to individuals who were former or current smokers at the time of the blood draw. Each panel presents a meta analysis forest plot for combining hazard ratios predicting time-to-CHD based on an epigenetic measure of age acceleration (reported in the figure heading) across different strata formed by racial group within cohort. Each row reports a hazard ratio (for time-to-CHD) and a 95% confidence interval resulting from a Cox regression model in each of the strata (defined by cohort and racial groups). Panels A-D report results for </w:t>
      </w:r>
      <w:r w:rsidR="00245D08">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245D08">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sidRP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test (</w:t>
      </w:r>
      <w:proofErr w:type="gramStart"/>
      <w:r w:rsidRPr="00245D08">
        <w:rPr>
          <w:sz w:val="22"/>
        </w:rPr>
        <w:t>Het.,</w:t>
      </w:r>
      <w:proofErr w:type="gramEnd"/>
      <w:r w:rsidRPr="00245D08">
        <w:rPr>
          <w:sz w:val="22"/>
        </w:rPr>
        <w:t xml:space="preserve"> Cochran's Q test) is desirable.</w:t>
      </w:r>
    </w:p>
    <w:p w:rsidR="00245D08" w:rsidRPr="009E4BD8" w:rsidRDefault="00245D08" w:rsidP="00245D08">
      <w:pPr>
        <w:spacing w:before="240" w:line="240" w:lineRule="auto"/>
        <w:jc w:val="both"/>
      </w:pPr>
    </w:p>
    <w:p w:rsidR="004B2C5E" w:rsidRPr="009E4BD8" w:rsidRDefault="004B2C5E" w:rsidP="004B2C5E">
      <w:r>
        <w:rPr>
          <w:noProof/>
        </w:rPr>
        <w:drawing>
          <wp:inline distT="0" distB="0" distL="0" distR="0">
            <wp:extent cx="6858000" cy="44088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lementaryFig19_FEMetaAnalysis_CHD_bysmoke_EverSmoke.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Default="004B2C5E" w:rsidP="004B2C5E">
      <w:pPr>
        <w:spacing w:after="160" w:line="259" w:lineRule="auto"/>
        <w:rPr>
          <w:rFonts w:eastAsiaTheme="majorEastAsia" w:cstheme="majorBidi"/>
          <w:b/>
          <w:sz w:val="28"/>
          <w:szCs w:val="26"/>
        </w:rPr>
      </w:pPr>
      <w:r>
        <w:br w:type="page"/>
      </w:r>
    </w:p>
    <w:p w:rsidR="004B2C5E" w:rsidRPr="00245D08" w:rsidRDefault="00245D08" w:rsidP="00245D08">
      <w:pPr>
        <w:pStyle w:val="Heading1"/>
        <w:spacing w:before="0" w:after="240" w:line="240" w:lineRule="auto"/>
        <w:rPr>
          <w:color w:val="auto"/>
          <w:sz w:val="24"/>
          <w:szCs w:val="24"/>
        </w:rPr>
      </w:pPr>
      <w:bookmarkStart w:id="19" w:name="_Toc530441056"/>
      <w:proofErr w:type="gramStart"/>
      <w:r w:rsidRPr="00245D08">
        <w:rPr>
          <w:color w:val="auto"/>
          <w:sz w:val="24"/>
          <w:szCs w:val="24"/>
        </w:rPr>
        <w:lastRenderedPageBreak/>
        <w:t>Supplementary Figure 20.</w:t>
      </w:r>
      <w:proofErr w:type="gramEnd"/>
      <w:r w:rsidR="004B2C5E" w:rsidRPr="00245D08">
        <w:rPr>
          <w:color w:val="auto"/>
          <w:sz w:val="24"/>
          <w:szCs w:val="24"/>
        </w:rPr>
        <w:t xml:space="preserve"> </w:t>
      </w:r>
      <w:proofErr w:type="gramStart"/>
      <w:r w:rsidR="004B2C5E" w:rsidRPr="00245D08">
        <w:rPr>
          <w:color w:val="auto"/>
          <w:sz w:val="24"/>
          <w:szCs w:val="24"/>
        </w:rPr>
        <w:t xml:space="preserve">Comparing measures of epigenetic age acceleration </w:t>
      </w:r>
      <w:proofErr w:type="spellStart"/>
      <w:r w:rsidR="004B2C5E" w:rsidRPr="00245D08">
        <w:rPr>
          <w:color w:val="auto"/>
          <w:sz w:val="24"/>
          <w:szCs w:val="24"/>
        </w:rPr>
        <w:t>wrt</w:t>
      </w:r>
      <w:proofErr w:type="spellEnd"/>
      <w:r w:rsidR="004B2C5E" w:rsidRPr="00245D08">
        <w:rPr>
          <w:color w:val="auto"/>
          <w:sz w:val="24"/>
          <w:szCs w:val="24"/>
        </w:rPr>
        <w:t>.</w:t>
      </w:r>
      <w:proofErr w:type="gramEnd"/>
      <w:r w:rsidR="004B2C5E" w:rsidRPr="00245D08">
        <w:rPr>
          <w:color w:val="auto"/>
          <w:sz w:val="24"/>
          <w:szCs w:val="24"/>
        </w:rPr>
        <w:t xml:space="preserve"> </w:t>
      </w:r>
      <w:proofErr w:type="gramStart"/>
      <w:r w:rsidR="004B2C5E" w:rsidRPr="00245D08">
        <w:rPr>
          <w:color w:val="auto"/>
          <w:sz w:val="24"/>
          <w:szCs w:val="24"/>
        </w:rPr>
        <w:t>predicting</w:t>
      </w:r>
      <w:proofErr w:type="gramEnd"/>
      <w:r w:rsidR="004B2C5E" w:rsidRPr="00245D08">
        <w:rPr>
          <w:color w:val="auto"/>
          <w:sz w:val="24"/>
          <w:szCs w:val="24"/>
        </w:rPr>
        <w:t xml:space="preserve"> time-to-cancer .</w:t>
      </w:r>
      <w:bookmarkEnd w:id="19"/>
    </w:p>
    <w:p w:rsidR="00245D08" w:rsidRPr="00245D08" w:rsidRDefault="004B2C5E" w:rsidP="004B2C5E">
      <w:pPr>
        <w:spacing w:line="240" w:lineRule="auto"/>
        <w:jc w:val="both"/>
        <w:rPr>
          <w:sz w:val="22"/>
        </w:rPr>
      </w:pPr>
      <w:r w:rsidRPr="00245D08">
        <w:rPr>
          <w:sz w:val="22"/>
        </w:rPr>
        <w:t xml:space="preserve">Each panel depicts a </w:t>
      </w:r>
      <w:proofErr w:type="gramStart"/>
      <w:r w:rsidRPr="00245D08">
        <w:rPr>
          <w:sz w:val="22"/>
        </w:rPr>
        <w:t>meta</w:t>
      </w:r>
      <w:proofErr w:type="gramEnd"/>
      <w:r w:rsidRPr="00245D08">
        <w:rPr>
          <w:sz w:val="22"/>
        </w:rPr>
        <w:t xml:space="preserve"> analysis forest plot for the hazard ratio (HR) in predicting time-to-cancer based on an epigenetic measure of age acceleration (reported in the heading). Panels A-D report results for </w:t>
      </w:r>
      <w:r w:rsidR="00245D08">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245D08">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different measures. It would not be appropriate to compare the odds ratios directly because the 4 respective measures of age acceleration have different distributions. Each odds ratio corresponds to a 1 year increase in the respective measure of age acceleration. A non-significant p value of the heterogeneity test (</w:t>
      </w:r>
      <w:proofErr w:type="gramStart"/>
      <w:r w:rsidRPr="00245D08">
        <w:rPr>
          <w:sz w:val="22"/>
        </w:rPr>
        <w:t>Het.,</w:t>
      </w:r>
      <w:proofErr w:type="gramEnd"/>
      <w:r w:rsidRPr="00245D08">
        <w:rPr>
          <w:sz w:val="22"/>
        </w:rPr>
        <w:t xml:space="preserve"> Cochran's Q test) is desirable.</w:t>
      </w:r>
    </w:p>
    <w:p w:rsidR="004B2C5E" w:rsidRDefault="004B2C5E" w:rsidP="004B2C5E">
      <w:pPr>
        <w:spacing w:line="240" w:lineRule="auto"/>
        <w:jc w:val="both"/>
      </w:pPr>
    </w:p>
    <w:p w:rsidR="004B2C5E" w:rsidRPr="009E4BD8" w:rsidRDefault="004B2C5E" w:rsidP="004B2C5E">
      <w:pPr>
        <w:spacing w:line="240" w:lineRule="auto"/>
        <w:jc w:val="both"/>
      </w:pPr>
      <w:r>
        <w:rPr>
          <w:noProof/>
        </w:rPr>
        <w:drawing>
          <wp:inline distT="0" distB="0" distL="0" distR="0">
            <wp:extent cx="6858000" cy="44088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pplementaryFig20_FEMetaAnalysis_Cancer.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Pr="00C17400" w:rsidRDefault="004B2C5E" w:rsidP="004B2C5E"/>
    <w:p w:rsidR="004B2C5E" w:rsidRPr="00C17400" w:rsidRDefault="004B2C5E" w:rsidP="004B2C5E"/>
    <w:p w:rsidR="004B2C5E" w:rsidRPr="00C205F9" w:rsidRDefault="004B2C5E" w:rsidP="004B2C5E"/>
    <w:p w:rsidR="004B2C5E" w:rsidRDefault="004B2C5E" w:rsidP="004B2C5E"/>
    <w:p w:rsidR="00245D08" w:rsidRDefault="00245D08" w:rsidP="00245D08">
      <w:pPr>
        <w:pStyle w:val="Heading1"/>
        <w:spacing w:before="0" w:after="240" w:line="240" w:lineRule="auto"/>
      </w:pPr>
      <w:bookmarkStart w:id="20" w:name="_Toc530441057"/>
    </w:p>
    <w:p w:rsidR="004B2C5E" w:rsidRPr="00C36265" w:rsidRDefault="00245D08" w:rsidP="00245D08">
      <w:pPr>
        <w:pStyle w:val="Heading1"/>
        <w:spacing w:before="0" w:after="240" w:line="240" w:lineRule="auto"/>
        <w:rPr>
          <w:color w:val="auto"/>
          <w:sz w:val="24"/>
          <w:szCs w:val="24"/>
        </w:rPr>
      </w:pPr>
      <w:proofErr w:type="gramStart"/>
      <w:r w:rsidRPr="00C36265">
        <w:rPr>
          <w:color w:val="auto"/>
          <w:sz w:val="24"/>
          <w:szCs w:val="24"/>
        </w:rPr>
        <w:t>Supplementary Figure 21.</w:t>
      </w:r>
      <w:proofErr w:type="gramEnd"/>
      <w:r w:rsidR="004B2C5E" w:rsidRPr="00C36265">
        <w:rPr>
          <w:color w:val="auto"/>
          <w:sz w:val="24"/>
          <w:szCs w:val="24"/>
        </w:rPr>
        <w:t xml:space="preserve"> </w:t>
      </w:r>
      <w:proofErr w:type="gramStart"/>
      <w:r w:rsidR="004B2C5E" w:rsidRPr="00C36265">
        <w:rPr>
          <w:color w:val="auto"/>
          <w:sz w:val="24"/>
          <w:szCs w:val="24"/>
        </w:rPr>
        <w:t xml:space="preserve">Comparing measures of epigenetic age acceleration </w:t>
      </w:r>
      <w:proofErr w:type="spellStart"/>
      <w:r w:rsidR="004B2C5E" w:rsidRPr="00C36265">
        <w:rPr>
          <w:color w:val="auto"/>
          <w:sz w:val="24"/>
          <w:szCs w:val="24"/>
        </w:rPr>
        <w:t>wrt</w:t>
      </w:r>
      <w:proofErr w:type="spellEnd"/>
      <w:r w:rsidR="004B2C5E" w:rsidRPr="00C36265">
        <w:rPr>
          <w:color w:val="auto"/>
          <w:sz w:val="24"/>
          <w:szCs w:val="24"/>
        </w:rPr>
        <w:t>.</w:t>
      </w:r>
      <w:proofErr w:type="gramEnd"/>
      <w:r w:rsidR="004B2C5E" w:rsidRPr="00C36265">
        <w:rPr>
          <w:color w:val="auto"/>
          <w:sz w:val="24"/>
          <w:szCs w:val="24"/>
        </w:rPr>
        <w:t xml:space="preserve"> </w:t>
      </w:r>
      <w:proofErr w:type="gramStart"/>
      <w:r w:rsidR="004B2C5E" w:rsidRPr="00C36265">
        <w:rPr>
          <w:color w:val="auto"/>
          <w:sz w:val="24"/>
          <w:szCs w:val="24"/>
        </w:rPr>
        <w:t>age-at-menopause</w:t>
      </w:r>
      <w:bookmarkEnd w:id="20"/>
      <w:proofErr w:type="gramEnd"/>
      <w:r w:rsidRPr="00C36265">
        <w:rPr>
          <w:color w:val="auto"/>
          <w:sz w:val="24"/>
          <w:szCs w:val="24"/>
        </w:rPr>
        <w:t>.</w:t>
      </w:r>
    </w:p>
    <w:p w:rsidR="004B2C5E" w:rsidRPr="00245D08" w:rsidRDefault="004B2C5E" w:rsidP="00245D08">
      <w:pPr>
        <w:spacing w:line="240" w:lineRule="auto"/>
        <w:jc w:val="both"/>
        <w:rPr>
          <w:sz w:val="22"/>
        </w:rPr>
      </w:pPr>
      <w:r w:rsidRPr="00245D08">
        <w:rPr>
          <w:sz w:val="22"/>
        </w:rPr>
        <w:t xml:space="preserve">Each panel reports a meta analysis forest plot for combining regression coefficients between age-at-menopause (independent variable, in women) and the </w:t>
      </w:r>
      <w:proofErr w:type="spellStart"/>
      <w:r w:rsidRPr="00245D08">
        <w:rPr>
          <w:sz w:val="22"/>
        </w:rPr>
        <w:t>DNAm</w:t>
      </w:r>
      <w:proofErr w:type="spellEnd"/>
      <w:r w:rsidRPr="00245D08">
        <w:rPr>
          <w:sz w:val="22"/>
        </w:rPr>
        <w:t xml:space="preserve"> based biomarker (dependent variable, as reported in the figure heading) across different strata</w:t>
      </w:r>
      <w:proofErr w:type="gramStart"/>
      <w:r w:rsidRPr="00245D08">
        <w:rPr>
          <w:sz w:val="22"/>
        </w:rPr>
        <w:t>,  which</w:t>
      </w:r>
      <w:proofErr w:type="gramEnd"/>
      <w:r w:rsidRPr="00245D08">
        <w:rPr>
          <w:sz w:val="22"/>
        </w:rPr>
        <w:t xml:space="preserve"> are formed by racial group within cohort. Panel A-D report results for age-adjusted measures of </w:t>
      </w:r>
      <w:r w:rsidR="00245D08">
        <w:rPr>
          <w:sz w:val="22"/>
        </w:rPr>
        <w:t>(</w:t>
      </w:r>
      <w:r w:rsidRPr="00245D08">
        <w:rPr>
          <w:sz w:val="22"/>
        </w:rPr>
        <w:t xml:space="preserve">A) </w:t>
      </w:r>
      <w:proofErr w:type="spellStart"/>
      <w:r w:rsidRPr="00245D08">
        <w:rPr>
          <w:sz w:val="22"/>
        </w:rPr>
        <w:t>DNAmGrimAge</w:t>
      </w:r>
      <w:proofErr w:type="spellEnd"/>
      <w:r w:rsidRPr="00245D08">
        <w:rPr>
          <w:sz w:val="22"/>
        </w:rPr>
        <w:t xml:space="preserve"> (</w:t>
      </w:r>
      <w:proofErr w:type="spellStart"/>
      <w:r w:rsidRPr="00245D08">
        <w:rPr>
          <w:sz w:val="22"/>
        </w:rPr>
        <w:t>AgeAccelGrim</w:t>
      </w:r>
      <w:proofErr w:type="spellEnd"/>
      <w:r w:rsidRPr="00245D08">
        <w:rPr>
          <w:sz w:val="22"/>
        </w:rPr>
        <w:t xml:space="preserve">), </w:t>
      </w:r>
      <w:r w:rsidR="00245D08">
        <w:rPr>
          <w:sz w:val="22"/>
        </w:rPr>
        <w:t>(</w:t>
      </w:r>
      <w:r w:rsidRPr="00245D08">
        <w:rPr>
          <w:sz w:val="22"/>
        </w:rPr>
        <w:t xml:space="preserve">B)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Pr>
          <w:sz w:val="22"/>
        </w:rPr>
        <w:t>(</w:t>
      </w:r>
      <w:r w:rsidRPr="00245D08">
        <w:rPr>
          <w:sz w:val="22"/>
        </w:rPr>
        <w:t xml:space="preserve">C)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Pr>
          <w:sz w:val="22"/>
        </w:rPr>
        <w:t>(</w:t>
      </w:r>
      <w:r w:rsidRPr="00245D08">
        <w:rPr>
          <w:sz w:val="22"/>
        </w:rPr>
        <w:t xml:space="preserv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fixed effects </w:t>
      </w:r>
      <w:proofErr w:type="gramStart"/>
      <w:r w:rsidRPr="00245D08">
        <w:rPr>
          <w:sz w:val="22"/>
        </w:rPr>
        <w:t>meta</w:t>
      </w:r>
      <w:proofErr w:type="gramEnd"/>
      <w:r w:rsidRPr="00245D08">
        <w:rPr>
          <w:sz w:val="22"/>
        </w:rPr>
        <w:t xml:space="preserve"> analysis p-value (colored in red) should be used when it comes to comparing the sensitivity of the different measures. It would not be appropriate to compare the coefficient values directly because the 4 respective measures of age acceleration have different distributions. Each coefficient corresponds to a 1 year later of age at menopause. Overall, </w:t>
      </w:r>
      <w:proofErr w:type="gramStart"/>
      <w:r w:rsidRPr="00245D08">
        <w:rPr>
          <w:sz w:val="22"/>
        </w:rPr>
        <w:t>these results shows</w:t>
      </w:r>
      <w:proofErr w:type="gramEnd"/>
      <w:r w:rsidRPr="00245D08">
        <w:rPr>
          <w:sz w:val="22"/>
        </w:rPr>
        <w:t xml:space="preserve"> that earlier age at menopause is associated with accelerated epigenetic age acceleration. </w:t>
      </w:r>
    </w:p>
    <w:p w:rsidR="004B2C5E" w:rsidRPr="00C17400" w:rsidRDefault="004B2C5E" w:rsidP="004B2C5E"/>
    <w:p w:rsidR="004B2C5E" w:rsidRPr="00C17400" w:rsidRDefault="004B2C5E" w:rsidP="004B2C5E">
      <w:r>
        <w:rPr>
          <w:noProof/>
        </w:rPr>
        <w:drawing>
          <wp:inline distT="0" distB="0" distL="0" distR="0">
            <wp:extent cx="6858000" cy="514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ementaryFig20_FEMetaAnalysis_MENO.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inline>
        </w:drawing>
      </w:r>
    </w:p>
    <w:p w:rsidR="004B2C5E" w:rsidRPr="00567886" w:rsidRDefault="004B2C5E" w:rsidP="004B2C5E"/>
    <w:p w:rsidR="004B2C5E" w:rsidRPr="00245D08" w:rsidRDefault="00245D08" w:rsidP="004B2C5E">
      <w:pPr>
        <w:pStyle w:val="Heading1"/>
        <w:rPr>
          <w:color w:val="auto"/>
          <w:sz w:val="24"/>
          <w:szCs w:val="24"/>
        </w:rPr>
      </w:pPr>
      <w:bookmarkStart w:id="21" w:name="_Toc530441058"/>
      <w:proofErr w:type="gramStart"/>
      <w:r w:rsidRPr="00245D08">
        <w:rPr>
          <w:color w:val="auto"/>
          <w:sz w:val="24"/>
          <w:szCs w:val="24"/>
        </w:rPr>
        <w:lastRenderedPageBreak/>
        <w:t>Supplementary Figure 22.</w:t>
      </w:r>
      <w:proofErr w:type="gramEnd"/>
      <w:r w:rsidR="004B2C5E" w:rsidRPr="00245D08">
        <w:rPr>
          <w:color w:val="auto"/>
          <w:sz w:val="24"/>
          <w:szCs w:val="24"/>
        </w:rPr>
        <w:t xml:space="preserve"> Sensitivity analysis of the </w:t>
      </w:r>
      <w:proofErr w:type="gramStart"/>
      <w:r w:rsidR="004B2C5E" w:rsidRPr="00245D08">
        <w:rPr>
          <w:color w:val="auto"/>
          <w:sz w:val="24"/>
          <w:szCs w:val="24"/>
        </w:rPr>
        <w:t>meta</w:t>
      </w:r>
      <w:proofErr w:type="gramEnd"/>
      <w:r w:rsidR="004B2C5E" w:rsidRPr="00245D08">
        <w:rPr>
          <w:color w:val="auto"/>
          <w:sz w:val="24"/>
          <w:szCs w:val="24"/>
        </w:rPr>
        <w:t xml:space="preserve"> analysis for age-at-menopause</w:t>
      </w:r>
      <w:bookmarkEnd w:id="21"/>
      <w:r w:rsidRPr="00245D08">
        <w:rPr>
          <w:color w:val="auto"/>
          <w:sz w:val="24"/>
          <w:szCs w:val="24"/>
        </w:rPr>
        <w:t>.</w:t>
      </w:r>
    </w:p>
    <w:p w:rsidR="004B2C5E" w:rsidRPr="00C36265" w:rsidRDefault="004B2C5E" w:rsidP="00245D08">
      <w:pPr>
        <w:spacing w:line="240" w:lineRule="auto"/>
        <w:jc w:val="both"/>
        <w:rPr>
          <w:sz w:val="22"/>
        </w:rPr>
      </w:pPr>
      <w:r w:rsidRPr="00C36265">
        <w:rPr>
          <w:sz w:val="22"/>
        </w:rPr>
        <w:t xml:space="preserve">The analysis is analogous to the one reported in Supplementary Fig. 21 except that the </w:t>
      </w:r>
      <w:proofErr w:type="spellStart"/>
      <w:r w:rsidRPr="00C36265">
        <w:rPr>
          <w:sz w:val="22"/>
        </w:rPr>
        <w:t>InChianti</w:t>
      </w:r>
      <w:proofErr w:type="spellEnd"/>
      <w:r w:rsidRPr="00C36265">
        <w:rPr>
          <w:sz w:val="22"/>
        </w:rPr>
        <w:t xml:space="preserve"> study was removed from the analysis because its coefficient value stood out. After removing the </w:t>
      </w:r>
      <w:proofErr w:type="spellStart"/>
      <w:r w:rsidRPr="00C36265">
        <w:rPr>
          <w:sz w:val="22"/>
        </w:rPr>
        <w:t>InChianti</w:t>
      </w:r>
      <w:proofErr w:type="spellEnd"/>
      <w:r w:rsidRPr="00C36265">
        <w:rPr>
          <w:sz w:val="22"/>
        </w:rPr>
        <w:t xml:space="preserve"> data, the heterogeneity test (Het.) is no longer significant, which is a desirable finding. Note that the earlier results (Supplementary Fig. 21) regarding the superior sensitivity of </w:t>
      </w:r>
      <w:proofErr w:type="spellStart"/>
      <w:r w:rsidRPr="00C36265">
        <w:rPr>
          <w:sz w:val="22"/>
        </w:rPr>
        <w:t>AgeAccelGrim</w:t>
      </w:r>
      <w:proofErr w:type="spellEnd"/>
      <w:r w:rsidRPr="00C36265">
        <w:rPr>
          <w:sz w:val="22"/>
        </w:rPr>
        <w:t xml:space="preserve"> remain qualitatively the same even after removing the </w:t>
      </w:r>
      <w:proofErr w:type="spellStart"/>
      <w:r w:rsidRPr="00C36265">
        <w:rPr>
          <w:sz w:val="22"/>
        </w:rPr>
        <w:t>InChianti</w:t>
      </w:r>
      <w:proofErr w:type="spellEnd"/>
      <w:r w:rsidRPr="00C36265">
        <w:rPr>
          <w:sz w:val="22"/>
        </w:rPr>
        <w:t xml:space="preserve"> data.</w:t>
      </w:r>
    </w:p>
    <w:p w:rsidR="004B2C5E" w:rsidRDefault="004B2C5E" w:rsidP="004B2C5E">
      <w:r>
        <w:t xml:space="preserve"> </w:t>
      </w:r>
      <w:r>
        <w:rPr>
          <w:noProof/>
        </w:rPr>
        <w:drawing>
          <wp:inline distT="0" distB="0" distL="0" distR="0">
            <wp:extent cx="6858000" cy="514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ementaryFig21_FEMetaAnalysis_MENO_SensitivityCheck.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inline>
        </w:drawing>
      </w:r>
    </w:p>
    <w:p w:rsidR="004B2C5E" w:rsidRDefault="004B2C5E" w:rsidP="004B2C5E"/>
    <w:p w:rsidR="004B2C5E" w:rsidRDefault="004B2C5E" w:rsidP="004B2C5E"/>
    <w:p w:rsidR="004B2C5E"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br w:type="page"/>
      </w:r>
    </w:p>
    <w:p w:rsidR="004B2C5E" w:rsidRPr="00C36265" w:rsidRDefault="00245D08" w:rsidP="00245D08">
      <w:pPr>
        <w:pStyle w:val="Heading1"/>
        <w:spacing w:before="0" w:after="240" w:line="240" w:lineRule="auto"/>
        <w:rPr>
          <w:color w:val="auto"/>
          <w:sz w:val="24"/>
          <w:szCs w:val="24"/>
        </w:rPr>
      </w:pPr>
      <w:bookmarkStart w:id="22" w:name="_Toc530441059"/>
      <w:proofErr w:type="gramStart"/>
      <w:r w:rsidRPr="00C36265">
        <w:rPr>
          <w:color w:val="auto"/>
          <w:sz w:val="24"/>
          <w:szCs w:val="24"/>
        </w:rPr>
        <w:lastRenderedPageBreak/>
        <w:t>Supplementary Figure 23.</w:t>
      </w:r>
      <w:proofErr w:type="gramEnd"/>
      <w:r w:rsidR="004B2C5E" w:rsidRPr="00C36265">
        <w:rPr>
          <w:color w:val="auto"/>
          <w:sz w:val="24"/>
          <w:szCs w:val="24"/>
        </w:rPr>
        <w:t xml:space="preserve"> </w:t>
      </w:r>
      <w:proofErr w:type="gramStart"/>
      <w:r w:rsidR="004B2C5E" w:rsidRPr="00C36265">
        <w:rPr>
          <w:color w:val="auto"/>
          <w:sz w:val="24"/>
          <w:szCs w:val="24"/>
        </w:rPr>
        <w:t>Multivariate Cox regression analysis of time-to-death for epigenetic measures of age acceleration</w:t>
      </w:r>
      <w:bookmarkEnd w:id="22"/>
      <w:r w:rsidRPr="00C36265">
        <w:rPr>
          <w:color w:val="auto"/>
          <w:sz w:val="24"/>
          <w:szCs w:val="24"/>
        </w:rPr>
        <w:t>.</w:t>
      </w:r>
      <w:proofErr w:type="gramEnd"/>
    </w:p>
    <w:p w:rsidR="004B2C5E" w:rsidRPr="00245D08" w:rsidRDefault="004B2C5E" w:rsidP="004B2C5E">
      <w:pPr>
        <w:spacing w:line="240" w:lineRule="auto"/>
        <w:jc w:val="both"/>
        <w:rPr>
          <w:sz w:val="22"/>
        </w:rPr>
      </w:pPr>
      <w:r w:rsidRPr="00245D08">
        <w:rPr>
          <w:sz w:val="22"/>
        </w:rPr>
        <w:t xml:space="preserve">Each panel presents a meta analysis forest plot for combining hazard ratios predicting time-to-death based on an epigenetic measure of age acceleration (reported in the figure heading) across different strata formed by racial group within cohort. The survival analysis was based on multivariate Cox regression models, adjusted for chronological age and additional covariates related to demographic characteristics, psychosocial behaviors </w:t>
      </w:r>
      <w:proofErr w:type="gramStart"/>
      <w:r w:rsidRPr="00245D08">
        <w:rPr>
          <w:sz w:val="22"/>
        </w:rPr>
        <w:t>and  clinical</w:t>
      </w:r>
      <w:proofErr w:type="gramEnd"/>
      <w:r w:rsidRPr="00245D08">
        <w:rPr>
          <w:sz w:val="22"/>
        </w:rPr>
        <w:t xml:space="preserve"> covariates. Each row reports a hazard ratio (for time-to-death due to all cause mortality) and a 95% confidence interval resulting from a Cox regression model in each of 9 strata (defined by cohort and racial groups). Panels A-D report results for </w:t>
      </w:r>
      <w:r w:rsidR="00245D08">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245D08">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245D08">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245D08">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and are scaled differently. Each hazard ratio (HR) corresponds to a 1 year increase in the respective measure of age acceleration. A non-significant p value of the heterogeneity Cochran’s Q test (Het.) is desirable.</w:t>
      </w:r>
    </w:p>
    <w:p w:rsidR="004B2C5E" w:rsidRDefault="004B2C5E" w:rsidP="004B2C5E">
      <w:pPr>
        <w:spacing w:line="240" w:lineRule="auto"/>
        <w:jc w:val="both"/>
      </w:pPr>
    </w:p>
    <w:p w:rsidR="004B2C5E" w:rsidRDefault="004B2C5E" w:rsidP="004B2C5E">
      <w:pPr>
        <w:spacing w:line="240" w:lineRule="auto"/>
        <w:jc w:val="both"/>
      </w:pPr>
      <w:r>
        <w:rPr>
          <w:noProof/>
        </w:rPr>
        <w:drawing>
          <wp:inline distT="0" distB="0" distL="0" distR="0">
            <wp:extent cx="6858000" cy="4408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Fig23_FEMetaAnalysis_Mortality_adj_covariates.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Default="004B2C5E" w:rsidP="004B2C5E">
      <w:pPr>
        <w:spacing w:after="160" w:line="259" w:lineRule="auto"/>
      </w:pPr>
      <w:r>
        <w:br w:type="page"/>
      </w:r>
    </w:p>
    <w:p w:rsidR="004B2C5E" w:rsidRPr="00245D08" w:rsidRDefault="00245D08" w:rsidP="00245D08">
      <w:pPr>
        <w:pStyle w:val="Heading1"/>
        <w:spacing w:before="0" w:after="240" w:line="240" w:lineRule="auto"/>
        <w:rPr>
          <w:color w:val="auto"/>
          <w:sz w:val="24"/>
          <w:szCs w:val="24"/>
        </w:rPr>
      </w:pPr>
      <w:bookmarkStart w:id="23" w:name="_Toc530441060"/>
      <w:proofErr w:type="gramStart"/>
      <w:r w:rsidRPr="00245D08">
        <w:rPr>
          <w:color w:val="auto"/>
          <w:sz w:val="24"/>
          <w:szCs w:val="24"/>
        </w:rPr>
        <w:lastRenderedPageBreak/>
        <w:t>Supplementary Figure 24.</w:t>
      </w:r>
      <w:proofErr w:type="gramEnd"/>
      <w:r w:rsidR="004B2C5E" w:rsidRPr="00245D08">
        <w:rPr>
          <w:color w:val="auto"/>
          <w:sz w:val="24"/>
          <w:szCs w:val="24"/>
        </w:rPr>
        <w:t xml:space="preserve"> </w:t>
      </w:r>
      <w:proofErr w:type="gramStart"/>
      <w:r w:rsidR="004B2C5E" w:rsidRPr="00245D08">
        <w:rPr>
          <w:color w:val="auto"/>
          <w:sz w:val="24"/>
          <w:szCs w:val="24"/>
        </w:rPr>
        <w:t>Multivariate Cox regression analysis of time-to-CHD for epigenetic measures of age acceleration</w:t>
      </w:r>
      <w:bookmarkEnd w:id="23"/>
      <w:r w:rsidRPr="00245D08">
        <w:rPr>
          <w:color w:val="auto"/>
          <w:sz w:val="24"/>
          <w:szCs w:val="24"/>
        </w:rPr>
        <w:t>.</w:t>
      </w:r>
      <w:proofErr w:type="gramEnd"/>
    </w:p>
    <w:p w:rsidR="004B2C5E" w:rsidRPr="00245D08" w:rsidRDefault="004B2C5E" w:rsidP="00245D08">
      <w:pPr>
        <w:spacing w:line="240" w:lineRule="auto"/>
        <w:jc w:val="both"/>
        <w:rPr>
          <w:sz w:val="22"/>
        </w:rPr>
      </w:pPr>
      <w:r>
        <w:t xml:space="preserve"> </w:t>
      </w:r>
      <w:r w:rsidRPr="00245D08">
        <w:rPr>
          <w:sz w:val="22"/>
        </w:rPr>
        <w:t xml:space="preserve">Each panel presents a meta analysis forest plot for combining hazard ratios predicting time-to-CHD based on an epigenetic measure of age acceleration (reported in the figure heading) across different strata formed by racial group within cohort. The survival analysis was based on multivariate Cox regression models, adjusted for chronological age and additional covariates related to demographic characteristics, psychosocial behaviors and clinical covariates. Each row reports a hazard ratio (for time-to-CHD) and a 95% confidence interval resulting from a Cox regression model in each of the strata (defined by cohort and racial groups). Panels A-D report results for </w:t>
      </w:r>
      <w:r w:rsidR="00F30AC4">
        <w:rPr>
          <w:sz w:val="22"/>
        </w:rPr>
        <w:t>(</w:t>
      </w:r>
      <w:r w:rsidRPr="00245D08">
        <w:rPr>
          <w:sz w:val="22"/>
        </w:rPr>
        <w:t xml:space="preserve">A) </w:t>
      </w:r>
      <w:proofErr w:type="spellStart"/>
      <w:r w:rsidRPr="00245D08">
        <w:rPr>
          <w:sz w:val="22"/>
        </w:rPr>
        <w:t>AgeAccelGrim</w:t>
      </w:r>
      <w:proofErr w:type="spellEnd"/>
      <w:r w:rsidRPr="00245D08">
        <w:rPr>
          <w:sz w:val="22"/>
        </w:rPr>
        <w:t xml:space="preserve">, </w:t>
      </w:r>
      <w:r w:rsidR="00F30AC4">
        <w:rPr>
          <w:sz w:val="22"/>
        </w:rPr>
        <w:t>(</w:t>
      </w:r>
      <w:r w:rsidRPr="00245D08">
        <w:rPr>
          <w:sz w:val="22"/>
        </w:rPr>
        <w:t xml:space="preserve">B) age-adjusted </w:t>
      </w:r>
      <w:proofErr w:type="spellStart"/>
      <w:r w:rsidRPr="00245D08">
        <w:rPr>
          <w:sz w:val="22"/>
        </w:rPr>
        <w:t>DNAm</w:t>
      </w:r>
      <w:proofErr w:type="spellEnd"/>
      <w:r w:rsidRPr="00245D08">
        <w:rPr>
          <w:sz w:val="22"/>
        </w:rPr>
        <w:t xml:space="preserve"> </w:t>
      </w:r>
      <w:proofErr w:type="spellStart"/>
      <w:r w:rsidRPr="00245D08">
        <w:rPr>
          <w:sz w:val="22"/>
        </w:rPr>
        <w:t>PhenoAge</w:t>
      </w:r>
      <w:proofErr w:type="spellEnd"/>
      <w:r w:rsidRPr="00245D08">
        <w:rPr>
          <w:sz w:val="22"/>
        </w:rPr>
        <w:t xml:space="preserve"> (</w:t>
      </w:r>
      <w:proofErr w:type="spellStart"/>
      <w:r w:rsidRPr="00245D08">
        <w:rPr>
          <w:sz w:val="22"/>
        </w:rPr>
        <w:t>AgeAccelPheno</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 </w:instrText>
      </w:r>
      <w:r w:rsidR="009D5E2C" w:rsidRPr="00245D08">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[28]</w:t>
      </w:r>
      <w:r w:rsidR="009D5E2C" w:rsidRPr="00245D08">
        <w:rPr>
          <w:sz w:val="22"/>
        </w:rPr>
        <w:fldChar w:fldCharType="end"/>
      </w:r>
      <w:r w:rsidRPr="00245D08">
        <w:rPr>
          <w:sz w:val="22"/>
        </w:rPr>
        <w:t xml:space="preserve">, </w:t>
      </w:r>
      <w:r w:rsidR="00F30AC4">
        <w:rPr>
          <w:sz w:val="22"/>
        </w:rPr>
        <w:t>(</w:t>
      </w:r>
      <w:r w:rsidRPr="00245D08">
        <w:rPr>
          <w:sz w:val="22"/>
        </w:rPr>
        <w:t xml:space="preserve">C) age-adjusted </w:t>
      </w:r>
      <w:proofErr w:type="spellStart"/>
      <w:r w:rsidRPr="00245D08">
        <w:rPr>
          <w:sz w:val="22"/>
        </w:rPr>
        <w:t>DNAm</w:t>
      </w:r>
      <w:proofErr w:type="spellEnd"/>
      <w:r w:rsidRPr="00245D08">
        <w:rPr>
          <w:sz w:val="22"/>
        </w:rPr>
        <w:t xml:space="preserve"> age based on </w:t>
      </w:r>
      <w:proofErr w:type="spellStart"/>
      <w:r w:rsidRPr="00245D08">
        <w:rPr>
          <w:sz w:val="22"/>
        </w:rPr>
        <w:t>Hannum</w:t>
      </w:r>
      <w:proofErr w:type="spellEnd"/>
      <w:r w:rsidRPr="00245D08">
        <w:rPr>
          <w:sz w:val="22"/>
        </w:rPr>
        <w:t xml:space="preserve"> et al. (</w:t>
      </w:r>
      <w:proofErr w:type="spellStart"/>
      <w:r w:rsidRPr="00245D08">
        <w:rPr>
          <w:sz w:val="22"/>
        </w:rPr>
        <w:t>AgeAccelHannum</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 </w:instrText>
      </w:r>
      <w:r w:rsidR="009D5E2C" w:rsidRPr="00245D08">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[27]</w:t>
      </w:r>
      <w:r w:rsidR="009D5E2C" w:rsidRPr="00245D08">
        <w:rPr>
          <w:sz w:val="22"/>
        </w:rPr>
        <w:fldChar w:fldCharType="end"/>
      </w:r>
      <w:r w:rsidRPr="00245D08">
        <w:rPr>
          <w:sz w:val="22"/>
        </w:rPr>
        <w:t xml:space="preserve">, and </w:t>
      </w:r>
      <w:r w:rsidR="00F30AC4">
        <w:rPr>
          <w:sz w:val="22"/>
        </w:rPr>
        <w:t>(</w:t>
      </w:r>
      <w:r w:rsidRPr="00245D08">
        <w:rPr>
          <w:sz w:val="22"/>
        </w:rPr>
        <w:t xml:space="preserve">D) age adjusted </w:t>
      </w:r>
      <w:proofErr w:type="spellStart"/>
      <w:r w:rsidRPr="00245D08">
        <w:rPr>
          <w:sz w:val="22"/>
        </w:rPr>
        <w:t>DNAm</w:t>
      </w:r>
      <w:proofErr w:type="spellEnd"/>
      <w:r w:rsidRPr="00245D08">
        <w:rPr>
          <w:sz w:val="22"/>
        </w:rPr>
        <w:t xml:space="preserve"> age based on Horvath (</w:t>
      </w:r>
      <w:proofErr w:type="spellStart"/>
      <w:r w:rsidRPr="00245D08">
        <w:rPr>
          <w:sz w:val="22"/>
        </w:rPr>
        <w:t>AgeAccelResidual</w:t>
      </w:r>
      <w:proofErr w:type="spellEnd"/>
      <w:r w:rsidRPr="00245D08">
        <w:rPr>
          <w:sz w:val="22"/>
        </w:rPr>
        <w:t>)</w:t>
      </w:r>
      <w:r w:rsidR="00245D08">
        <w:rPr>
          <w:sz w:val="22"/>
        </w:rPr>
        <w:t xml:space="preserve"> </w: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 </w:instrText>
      </w:r>
      <w:r w:rsidR="009D5E2C" w:rsidRPr="00245D08">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245D08">
        <w:rPr>
          <w:sz w:val="22"/>
        </w:rPr>
        <w:instrText xml:space="preserve"> ADDIN EN.CITE.DATA </w:instrText>
      </w:r>
      <w:r w:rsidR="009D5E2C" w:rsidRPr="00245D08">
        <w:rPr>
          <w:sz w:val="22"/>
        </w:rPr>
      </w:r>
      <w:r w:rsidR="009D5E2C" w:rsidRPr="00245D08">
        <w:rPr>
          <w:sz w:val="22"/>
        </w:rPr>
        <w:fldChar w:fldCharType="end"/>
      </w:r>
      <w:r w:rsidR="009D5E2C" w:rsidRPr="00245D08">
        <w:rPr>
          <w:sz w:val="22"/>
        </w:rPr>
      </w:r>
      <w:r w:rsidR="009D5E2C" w:rsidRPr="00245D08">
        <w:rPr>
          <w:sz w:val="22"/>
        </w:rPr>
        <w:fldChar w:fldCharType="separate"/>
      </w:r>
      <w:r w:rsidRPr="00245D08">
        <w:rPr>
          <w:noProof/>
          <w:sz w:val="22"/>
        </w:rPr>
        <w:t>[24]</w:t>
      </w:r>
      <w:r w:rsidR="009D5E2C" w:rsidRPr="00245D08">
        <w:rPr>
          <w:sz w:val="22"/>
        </w:rPr>
        <w:fldChar w:fldCharType="end"/>
      </w:r>
      <w:r w:rsidRPr="00245D08">
        <w:rPr>
          <w:sz w:val="22"/>
        </w:rPr>
        <w:t xml:space="preserve">. The </w:t>
      </w:r>
      <w:proofErr w:type="gramStart"/>
      <w:r w:rsidRPr="00245D08">
        <w:rPr>
          <w:sz w:val="22"/>
        </w:rPr>
        <w:t>meta</w:t>
      </w:r>
      <w:proofErr w:type="gramEnd"/>
      <w:r w:rsidRPr="00245D08">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Each hazard ratio (HR) corresponds to a 1 year increase in the respective measure of age acceleration. A non-significant p value of the heterogeneity test (</w:t>
      </w:r>
      <w:proofErr w:type="gramStart"/>
      <w:r w:rsidRPr="00245D08">
        <w:rPr>
          <w:sz w:val="22"/>
        </w:rPr>
        <w:t>Het.,</w:t>
      </w:r>
      <w:proofErr w:type="gramEnd"/>
      <w:r w:rsidRPr="00245D08">
        <w:rPr>
          <w:sz w:val="22"/>
        </w:rPr>
        <w:t xml:space="preserve"> Cochran's Q test) is desirable.</w:t>
      </w:r>
    </w:p>
    <w:p w:rsidR="004B2C5E" w:rsidRPr="00146A1F" w:rsidRDefault="004B2C5E" w:rsidP="004B2C5E"/>
    <w:p w:rsidR="004B2C5E" w:rsidRDefault="004B2C5E" w:rsidP="004B2C5E">
      <w:r>
        <w:rPr>
          <w:noProof/>
        </w:rPr>
        <w:drawing>
          <wp:inline distT="0" distB="0" distL="0" distR="0">
            <wp:extent cx="6858000" cy="4408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Fig24_FEMetaAnalysis_CHD_adj_covariates.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inline>
        </w:drawing>
      </w:r>
    </w:p>
    <w:p w:rsidR="004B2C5E" w:rsidRDefault="004B2C5E" w:rsidP="004B2C5E">
      <w:r>
        <w:br w:type="page"/>
      </w:r>
    </w:p>
    <w:p w:rsidR="004B2C5E" w:rsidRPr="00F30AC4" w:rsidRDefault="00F30AC4" w:rsidP="00F30AC4">
      <w:pPr>
        <w:pStyle w:val="Heading1"/>
        <w:spacing w:before="0" w:after="240" w:line="240" w:lineRule="auto"/>
        <w:rPr>
          <w:color w:val="auto"/>
          <w:sz w:val="24"/>
          <w:szCs w:val="24"/>
        </w:rPr>
      </w:pPr>
      <w:bookmarkStart w:id="24" w:name="_Toc530441061"/>
      <w:proofErr w:type="gramStart"/>
      <w:r>
        <w:rPr>
          <w:color w:val="auto"/>
          <w:sz w:val="24"/>
          <w:szCs w:val="24"/>
        </w:rPr>
        <w:lastRenderedPageBreak/>
        <w:t>Supplementary Figure 25.</w:t>
      </w:r>
      <w:proofErr w:type="gramEnd"/>
      <w:r w:rsidR="004B2C5E" w:rsidRPr="00F30AC4">
        <w:rPr>
          <w:color w:val="auto"/>
          <w:sz w:val="24"/>
          <w:szCs w:val="24"/>
        </w:rPr>
        <w:t xml:space="preserve"> </w:t>
      </w:r>
      <w:proofErr w:type="gramStart"/>
      <w:r w:rsidR="004B2C5E" w:rsidRPr="00F30AC4">
        <w:rPr>
          <w:color w:val="auto"/>
          <w:sz w:val="24"/>
          <w:szCs w:val="24"/>
        </w:rPr>
        <w:t xml:space="preserve">Comparing </w:t>
      </w:r>
      <w:proofErr w:type="spellStart"/>
      <w:r w:rsidR="004B2C5E" w:rsidRPr="00F30AC4">
        <w:rPr>
          <w:color w:val="auto"/>
          <w:sz w:val="24"/>
          <w:szCs w:val="24"/>
        </w:rPr>
        <w:t>DNAm</w:t>
      </w:r>
      <w:proofErr w:type="spellEnd"/>
      <w:r w:rsidR="004B2C5E" w:rsidRPr="00F30AC4">
        <w:rPr>
          <w:color w:val="auto"/>
          <w:sz w:val="24"/>
          <w:szCs w:val="24"/>
        </w:rPr>
        <w:t xml:space="preserve"> </w:t>
      </w:r>
      <w:proofErr w:type="spellStart"/>
      <w:r w:rsidR="004B2C5E" w:rsidRPr="00F30AC4">
        <w:rPr>
          <w:color w:val="auto"/>
          <w:sz w:val="24"/>
          <w:szCs w:val="24"/>
        </w:rPr>
        <w:t>GrimAge</w:t>
      </w:r>
      <w:proofErr w:type="spellEnd"/>
      <w:r w:rsidR="004B2C5E" w:rsidRPr="00F30AC4">
        <w:rPr>
          <w:color w:val="auto"/>
          <w:sz w:val="24"/>
          <w:szCs w:val="24"/>
        </w:rPr>
        <w:t xml:space="preserve"> with single stage mortality predictors </w:t>
      </w:r>
      <w:proofErr w:type="spellStart"/>
      <w:r w:rsidR="004B2C5E" w:rsidRPr="00F30AC4">
        <w:rPr>
          <w:color w:val="auto"/>
          <w:sz w:val="24"/>
          <w:szCs w:val="24"/>
        </w:rPr>
        <w:t>wrt</w:t>
      </w:r>
      <w:proofErr w:type="spellEnd"/>
      <w:r w:rsidR="004B2C5E" w:rsidRPr="00F30AC4">
        <w:rPr>
          <w:color w:val="auto"/>
          <w:sz w:val="24"/>
          <w:szCs w:val="24"/>
        </w:rPr>
        <w:t>.</w:t>
      </w:r>
      <w:proofErr w:type="gramEnd"/>
      <w:r w:rsidR="004B2C5E" w:rsidRPr="00F30AC4">
        <w:rPr>
          <w:color w:val="auto"/>
          <w:sz w:val="24"/>
          <w:szCs w:val="24"/>
        </w:rPr>
        <w:t xml:space="preserve"> </w:t>
      </w:r>
      <w:proofErr w:type="gramStart"/>
      <w:r w:rsidR="004B2C5E" w:rsidRPr="00F30AC4">
        <w:rPr>
          <w:color w:val="auto"/>
          <w:sz w:val="24"/>
          <w:szCs w:val="24"/>
        </w:rPr>
        <w:t>time-to-death</w:t>
      </w:r>
      <w:bookmarkEnd w:id="24"/>
      <w:proofErr w:type="gramEnd"/>
      <w:r>
        <w:rPr>
          <w:color w:val="auto"/>
          <w:sz w:val="24"/>
          <w:szCs w:val="24"/>
        </w:rPr>
        <w:t>.</w:t>
      </w:r>
    </w:p>
    <w:p w:rsidR="004B2C5E" w:rsidRPr="00F30AC4" w:rsidRDefault="004B2C5E" w:rsidP="004B2C5E">
      <w:pPr>
        <w:spacing w:line="240" w:lineRule="auto"/>
        <w:jc w:val="both"/>
        <w:rPr>
          <w:sz w:val="22"/>
        </w:rPr>
      </w:pPr>
      <w:r w:rsidRPr="00F30AC4">
        <w:rPr>
          <w:sz w:val="22"/>
        </w:rPr>
        <w:t xml:space="preserve">Each panel presents a meta analysis forest plot for combining hazard ratios predicting time-to-death (due to all cause mortality) based on an epigenetic measure of age acceleration (reported in the figure heading) across different strata formed by racial group within cohort. Each row reports a hazard ratio (for time-to-death due to all cause mortality) and a 95% confidence interval resulting from a Cox regression model in each of 9 strata (defined by cohort and racial groups). </w:t>
      </w:r>
      <w:r w:rsidR="00F30AC4" w:rsidRPr="00F30AC4">
        <w:rPr>
          <w:sz w:val="22"/>
        </w:rPr>
        <w:t>(</w:t>
      </w:r>
      <w:r w:rsidRPr="00F30AC4">
        <w:rPr>
          <w:sz w:val="22"/>
        </w:rPr>
        <w:t xml:space="preserve">A) Meta analysis of </w:t>
      </w:r>
      <w:proofErr w:type="spellStart"/>
      <w:r w:rsidRPr="00F30AC4">
        <w:rPr>
          <w:sz w:val="22"/>
        </w:rPr>
        <w:t>AgeAccelGrim</w:t>
      </w:r>
      <w:proofErr w:type="spellEnd"/>
      <w:r w:rsidRPr="00F30AC4">
        <w:rPr>
          <w:sz w:val="22"/>
        </w:rPr>
        <w:t xml:space="preserve">, </w:t>
      </w:r>
      <w:r w:rsidR="00F30AC4" w:rsidRPr="00F30AC4">
        <w:rPr>
          <w:sz w:val="22"/>
        </w:rPr>
        <w:t>(</w:t>
      </w:r>
      <w:r w:rsidRPr="00F30AC4">
        <w:rPr>
          <w:sz w:val="22"/>
        </w:rPr>
        <w:t xml:space="preserve">B) Meta analysis for </w:t>
      </w:r>
      <w:proofErr w:type="spellStart"/>
      <w:r w:rsidRPr="00F30AC4">
        <w:rPr>
          <w:sz w:val="22"/>
        </w:rPr>
        <w:t>AgeAccelMortality</w:t>
      </w:r>
      <w:proofErr w:type="spellEnd"/>
      <w:r w:rsidRPr="00F30AC4">
        <w:rPr>
          <w:sz w:val="22"/>
        </w:rPr>
        <w:t xml:space="preserve">, which is an age adjusted version of our single stage mortality estimator, </w:t>
      </w:r>
      <w:proofErr w:type="spellStart"/>
      <w:r w:rsidRPr="00F30AC4">
        <w:rPr>
          <w:sz w:val="22"/>
        </w:rPr>
        <w:t>DNAm</w:t>
      </w:r>
      <w:proofErr w:type="spellEnd"/>
      <w:r w:rsidRPr="00F30AC4">
        <w:rPr>
          <w:sz w:val="22"/>
        </w:rPr>
        <w:t xml:space="preserve"> Mortality, on the basis of 59 </w:t>
      </w:r>
      <w:proofErr w:type="spellStart"/>
      <w:r w:rsidRPr="00F30AC4">
        <w:rPr>
          <w:sz w:val="22"/>
        </w:rPr>
        <w:t>CpGs</w:t>
      </w:r>
      <w:proofErr w:type="spellEnd"/>
      <w:r w:rsidRPr="00F30AC4">
        <w:rPr>
          <w:sz w:val="22"/>
        </w:rPr>
        <w:t xml:space="preserve">. The direct approach involved in the construction of </w:t>
      </w:r>
      <w:proofErr w:type="spellStart"/>
      <w:r w:rsidRPr="00F30AC4">
        <w:rPr>
          <w:sz w:val="22"/>
        </w:rPr>
        <w:t>DNAm</w:t>
      </w:r>
      <w:proofErr w:type="spellEnd"/>
      <w:r w:rsidRPr="00F30AC4">
        <w:rPr>
          <w:sz w:val="22"/>
        </w:rPr>
        <w:t xml:space="preserve"> Mortality involved again an </w:t>
      </w:r>
      <w:proofErr w:type="spellStart"/>
      <w:r w:rsidRPr="00F30AC4">
        <w:rPr>
          <w:sz w:val="22"/>
        </w:rPr>
        <w:t>ElasticNet</w:t>
      </w:r>
      <w:proofErr w:type="spellEnd"/>
      <w:r w:rsidRPr="00F30AC4">
        <w:rPr>
          <w:sz w:val="22"/>
        </w:rPr>
        <w:t xml:space="preserve"> Cox regression model and subsequent linear transformation of the mortality risk to ensure that the values of </w:t>
      </w:r>
      <w:proofErr w:type="spellStart"/>
      <w:r w:rsidRPr="00F30AC4">
        <w:rPr>
          <w:sz w:val="22"/>
        </w:rPr>
        <w:t>DNAm</w:t>
      </w:r>
      <w:proofErr w:type="spellEnd"/>
      <w:r w:rsidRPr="00F30AC4">
        <w:rPr>
          <w:sz w:val="22"/>
        </w:rPr>
        <w:t xml:space="preserve"> Mortality are in units of years (</w:t>
      </w:r>
      <w:r w:rsidRPr="00F30AC4">
        <w:rPr>
          <w:b/>
          <w:sz w:val="22"/>
        </w:rPr>
        <w:t>Methods</w:t>
      </w:r>
      <w:r w:rsidRPr="00F30AC4">
        <w:rPr>
          <w:sz w:val="22"/>
        </w:rPr>
        <w:t xml:space="preserve">). We used the mortality predictor of Zhang (2017) </w:t>
      </w:r>
      <w:r w:rsidR="009D5E2C" w:rsidRPr="00F30AC4">
        <w:rPr>
          <w:sz w:val="22"/>
        </w:rPr>
        <w:fldChar w:fldCharType="begin">
          <w:fldData xml:space="preserve">PEVuZE5vdGU+PENpdGU+PEF1dGhvcj5aaGFuZzwvQXV0aG9yPjxZZWFyPjIwMTc8L1llYXI+PFJl
Y051bT4yOTk8L1JlY051bT48RGlzcGxheVRleHQ+WzI5XTwvRGlzcGxheVRleHQ+PHJlY29yZD48
cmVjLW51bWJlcj4yOTk8L3JlYy1udW1iZXI+PGZvcmVpZ24ta2V5cz48a2V5IGFwcD0iRU4iIGRi
LWlkPSJ2cmVweHQ5MDF4cnN3N2Vlc3JydnZyZmR2MnNhZTV4YXJ2dmYiIHRpbWVzdGFtcD0iMTUy
NzYyNTM5NCI+Mjk5PC9rZXk+PC9mb3JlaWduLWtleXM+PHJlZi10eXBlIG5hbWU9IkpvdXJuYWwg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Pjx1cmw+aHR0cHM6Ly93d3cubmNiaS5ubG0ubmloLmdvdi9wdWJtZWQvMjgzMDM4ODg8L3VybD48
L3JlbGF0ZWQtdXJscz48L3VybHM+PGN1c3RvbTI+UE1DNTM1Nzg2NTwvY3VzdG9tMj48ZWxlY3Ry
b25pYy1yZXNvdXJjZS1udW0+MTAuMTAzOC9uY29tbXMxNDYxNzwvZWxlY3Ryb25pYy1yZXNvdXJj
ZS1udW0+PC9yZWNvcmQ+PC9DaXRlPjwvRW5kTm90ZT4A
</w:fldData>
        </w:fldChar>
      </w:r>
      <w:r w:rsidRPr="00F30AC4">
        <w:rPr>
          <w:sz w:val="22"/>
        </w:rPr>
        <w:instrText xml:space="preserve"> ADDIN EN.CITE </w:instrText>
      </w:r>
      <w:r w:rsidR="009D5E2C" w:rsidRPr="00F30AC4">
        <w:rPr>
          <w:sz w:val="22"/>
        </w:rPr>
        <w:fldChar w:fldCharType="begin">
          <w:fldData xml:space="preserve">PEVuZE5vdGU+PENpdGU+PEF1dGhvcj5aaGFuZzwvQXV0aG9yPjxZZWFyPjIwMTc8L1llYXI+PFJl
Y051bT4yOTk8L1JlY051bT48RGlzcGxheVRleHQ+WzI5XTwvRGlzcGxheVRleHQ+PHJlY29yZD48
cmVjLW51bWJlcj4yOTk8L3JlYy1udW1iZXI+PGZvcmVpZ24ta2V5cz48a2V5IGFwcD0iRU4iIGRi
LWlkPSJ2cmVweHQ5MDF4cnN3N2Vlc3JydnZyZmR2MnNhZTV4YXJ2dmYiIHRpbWVzdGFtcD0iMTUy
NzYyNTM5NCI+Mjk5PC9rZXk+PC9mb3JlaWduLWtleXM+PHJlZi10eXBlIG5hbWU9IkpvdXJuYWwg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Pjx1cmw+aHR0cHM6Ly93d3cubmNiaS5ubG0ubmloLmdvdi9wdWJtZWQvMjgzMDM4ODg8L3VybD48
L3JlbGF0ZWQtdXJscz48L3VybHM+PGN1c3RvbTI+UE1DNTM1Nzg2NTwvY3VzdG9tMj48ZWxlY3Ry
b25pYy1yZXNvdXJjZS1udW0+MTAuMTAzOC9uY29tbXMxNDYxNzwvZWxlY3Ryb25pYy1yZXNvdXJj
ZS1udW0+PC9yZWNvcmQ+PC9DaXRlPjwvRW5kTm90ZT4A
</w:fldData>
        </w:fldChar>
      </w:r>
      <w:r w:rsidRPr="00F30AC4">
        <w:rPr>
          <w:sz w:val="22"/>
        </w:rPr>
        <w:instrText xml:space="preserve"> ADDIN EN.CITE.DATA </w:instrText>
      </w:r>
      <w:r w:rsidR="009D5E2C" w:rsidRPr="00F30AC4">
        <w:rPr>
          <w:sz w:val="22"/>
        </w:rPr>
      </w:r>
      <w:r w:rsidR="009D5E2C" w:rsidRPr="00F30AC4">
        <w:rPr>
          <w:sz w:val="22"/>
        </w:rPr>
        <w:fldChar w:fldCharType="end"/>
      </w:r>
      <w:r w:rsidR="009D5E2C" w:rsidRPr="00F30AC4">
        <w:rPr>
          <w:sz w:val="22"/>
        </w:rPr>
      </w:r>
      <w:r w:rsidR="009D5E2C" w:rsidRPr="00F30AC4">
        <w:rPr>
          <w:sz w:val="22"/>
        </w:rPr>
        <w:fldChar w:fldCharType="separate"/>
      </w:r>
      <w:r w:rsidRPr="00F30AC4">
        <w:rPr>
          <w:noProof/>
          <w:sz w:val="22"/>
        </w:rPr>
        <w:t>[29]</w:t>
      </w:r>
      <w:r w:rsidR="009D5E2C" w:rsidRPr="00F30AC4">
        <w:rPr>
          <w:sz w:val="22"/>
        </w:rPr>
        <w:fldChar w:fldCharType="end"/>
      </w:r>
      <w:r w:rsidRPr="00F30AC4">
        <w:rPr>
          <w:sz w:val="22"/>
        </w:rPr>
        <w:t xml:space="preserve"> to define two single stage mortality risk estimators denoted by </w:t>
      </w:r>
      <w:proofErr w:type="spellStart"/>
      <w:r w:rsidRPr="00F30AC4">
        <w:rPr>
          <w:sz w:val="22"/>
        </w:rPr>
        <w:t>DNAm</w:t>
      </w:r>
      <w:proofErr w:type="spellEnd"/>
      <w:r w:rsidRPr="00F30AC4">
        <w:rPr>
          <w:sz w:val="22"/>
        </w:rPr>
        <w:t xml:space="preserve"> Zhang and </w:t>
      </w:r>
      <w:proofErr w:type="spellStart"/>
      <w:r w:rsidRPr="00F30AC4">
        <w:rPr>
          <w:sz w:val="22"/>
        </w:rPr>
        <w:t>DNAm</w:t>
      </w:r>
      <w:proofErr w:type="spellEnd"/>
      <w:r w:rsidRPr="00F30AC4">
        <w:rPr>
          <w:sz w:val="22"/>
        </w:rPr>
        <w:t xml:space="preserve"> </w:t>
      </w:r>
      <w:proofErr w:type="spellStart"/>
      <w:r w:rsidRPr="00F30AC4">
        <w:rPr>
          <w:sz w:val="22"/>
        </w:rPr>
        <w:t>ZhangScore</w:t>
      </w:r>
      <w:proofErr w:type="spellEnd"/>
      <w:r w:rsidRPr="00F30AC4">
        <w:rPr>
          <w:sz w:val="22"/>
        </w:rPr>
        <w:t>, respectively (</w:t>
      </w:r>
      <w:r w:rsidRPr="00F30AC4">
        <w:rPr>
          <w:b/>
          <w:sz w:val="22"/>
        </w:rPr>
        <w:t>Methods</w:t>
      </w:r>
      <w:r w:rsidRPr="00F30AC4">
        <w:rPr>
          <w:sz w:val="22"/>
        </w:rPr>
        <w:t xml:space="preserve">). </w:t>
      </w:r>
      <w:r w:rsidR="00F30AC4" w:rsidRPr="00F30AC4">
        <w:rPr>
          <w:sz w:val="22"/>
        </w:rPr>
        <w:t>(</w:t>
      </w:r>
      <w:r w:rsidRPr="00F30AC4">
        <w:rPr>
          <w:sz w:val="22"/>
        </w:rPr>
        <w:t>C</w:t>
      </w:r>
      <w:proofErr w:type="gramStart"/>
      <w:r w:rsidRPr="00F30AC4">
        <w:rPr>
          <w:sz w:val="22"/>
        </w:rPr>
        <w:t>,D</w:t>
      </w:r>
      <w:proofErr w:type="gramEnd"/>
      <w:r w:rsidRPr="00F30AC4">
        <w:rPr>
          <w:sz w:val="22"/>
        </w:rPr>
        <w:t xml:space="preserve">) Meta analysis for the age adjusted versions of </w:t>
      </w:r>
      <w:proofErr w:type="spellStart"/>
      <w:r w:rsidRPr="00F30AC4">
        <w:rPr>
          <w:sz w:val="22"/>
        </w:rPr>
        <w:t>DNAmZhang</w:t>
      </w:r>
      <w:proofErr w:type="spellEnd"/>
      <w:r w:rsidRPr="00F30AC4">
        <w:rPr>
          <w:sz w:val="22"/>
        </w:rPr>
        <w:t xml:space="preserve"> (</w:t>
      </w:r>
      <w:proofErr w:type="spellStart"/>
      <w:r w:rsidRPr="00F30AC4">
        <w:rPr>
          <w:sz w:val="22"/>
        </w:rPr>
        <w:t>AgeAccelZhang</w:t>
      </w:r>
      <w:proofErr w:type="spellEnd"/>
      <w:r w:rsidRPr="00F30AC4">
        <w:rPr>
          <w:sz w:val="22"/>
        </w:rPr>
        <w:t xml:space="preserve">, panel </w:t>
      </w:r>
      <w:r w:rsidR="00F30AC4" w:rsidRPr="00F30AC4">
        <w:rPr>
          <w:sz w:val="22"/>
        </w:rPr>
        <w:t>(</w:t>
      </w:r>
      <w:r w:rsidRPr="00F30AC4">
        <w:rPr>
          <w:sz w:val="22"/>
        </w:rPr>
        <w:t xml:space="preserve">C) and </w:t>
      </w:r>
      <w:proofErr w:type="spellStart"/>
      <w:r w:rsidRPr="00F30AC4">
        <w:rPr>
          <w:sz w:val="22"/>
        </w:rPr>
        <w:t>DNAmZhangScore</w:t>
      </w:r>
      <w:proofErr w:type="spellEnd"/>
      <w:r w:rsidRPr="00F30AC4">
        <w:rPr>
          <w:sz w:val="22"/>
        </w:rPr>
        <w:t xml:space="preserve"> (panel </w:t>
      </w:r>
      <w:r w:rsidR="00F30AC4" w:rsidRPr="00F30AC4">
        <w:rPr>
          <w:sz w:val="22"/>
        </w:rPr>
        <w:t>(</w:t>
      </w:r>
      <w:r w:rsidRPr="00F30AC4">
        <w:rPr>
          <w:sz w:val="22"/>
        </w:rPr>
        <w:t xml:space="preserve">D) </w:t>
      </w:r>
      <w:r w:rsidR="009D5E2C" w:rsidRPr="00F30AC4">
        <w:rPr>
          <w:sz w:val="22"/>
        </w:rPr>
        <w:fldChar w:fldCharType="begin">
          <w:fldData xml:space="preserve">PEVuZE5vdGU+PENpdGU+PEF1dGhvcj5aaGFuZzwvQXV0aG9yPjxZZWFyPjIwMTc8L1llYXI+PFJl
Y051bT4yNjk8L1JlY051bT48RGlzcGxheVRleHQ+WzI5XTwvRGlzcGxheVRleHQ+PHJlY29yZD48
cmVjLW51bWJlcj4yNjk8L3JlYy1udW1iZXI+PGZvcmVpZ24ta2V5cz48a2V5IGFwcD0iRU4iIGRi
LWlkPSJ2cmVweHQ5MDF4cnN3N2Vlc3JydnZyZmR2MnNhZTV4YXJ2dmYiIHRpbWVzdGFtcD0iMTUy
NDcyNTMxMiI+MjY5PC9rZXk+PC9mb3JlaWduLWtleXM+PHJlZi10eXBlIG5hbWU9IkpvdXJuYWwg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Pjx1cmw+aHR0cDovL3d3dy5uY2JpLm5sbS5uaWguZ292L3B1Ym1lZC8yODMwMzg4ODwvdXJsPjwv
cmVsYXRlZC11cmxzPjwvdXJscz48Y3VzdG9tMj5QTUM1MzU3ODY1PC9jdXN0b20yPjxlbGVjdHJv
bmljLXJlc291cmNlLW51bT4xMC4xMDM4L25jb21tczE0NjE3PC9lbGVjdHJvbmljLXJlc291cmNl
LW51bT48L3JlY29yZD48L0NpdGU+PC9FbmROb3RlPn==
</w:fldData>
        </w:fldChar>
      </w:r>
      <w:r w:rsidRPr="00F30AC4">
        <w:rPr>
          <w:sz w:val="22"/>
        </w:rPr>
        <w:instrText xml:space="preserve"> ADDIN EN.CITE </w:instrText>
      </w:r>
      <w:r w:rsidR="009D5E2C" w:rsidRPr="00F30AC4">
        <w:rPr>
          <w:sz w:val="22"/>
        </w:rPr>
        <w:fldChar w:fldCharType="begin">
          <w:fldData xml:space="preserve">PEVuZE5vdGU+PENpdGU+PEF1dGhvcj5aaGFuZzwvQXV0aG9yPjxZZWFyPjIwMTc8L1llYXI+PFJl
Y051bT4yNjk8L1JlY051bT48RGlzcGxheVRleHQ+WzI5XTwvRGlzcGxheVRleHQ+PHJlY29yZD48
cmVjLW51bWJlcj4yNjk8L3JlYy1udW1iZXI+PGZvcmVpZ24ta2V5cz48a2V5IGFwcD0iRU4iIGRi
LWlkPSJ2cmVweHQ5MDF4cnN3N2Vlc3JydnZyZmR2MnNhZTV4YXJ2dmYiIHRpbWVzdGFtcD0iMTUy
NDcyNTMxMiI+MjY5PC9rZXk+PC9mb3JlaWduLWtleXM+PHJlZi10eXBlIG5hbWU9IkpvdXJuYWwg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Pjx1cmw+aHR0cDovL3d3dy5uY2JpLm5sbS5uaWguZ292L3B1Ym1lZC8yODMwMzg4ODwvdXJsPjwv
cmVsYXRlZC11cmxzPjwvdXJscz48Y3VzdG9tMj5QTUM1MzU3ODY1PC9jdXN0b20yPjxlbGVjdHJv
bmljLXJlc291cmNlLW51bT4xMC4xMDM4L25jb21tczE0NjE3PC9lbGVjdHJvbmljLXJlc291cmNl
LW51bT48L3JlY29yZD48L0NpdGU+PC9FbmROb3RlPn==
</w:fldData>
        </w:fldChar>
      </w:r>
      <w:r w:rsidRPr="00F30AC4">
        <w:rPr>
          <w:sz w:val="22"/>
        </w:rPr>
        <w:instrText xml:space="preserve"> ADDIN EN.CITE.DATA </w:instrText>
      </w:r>
      <w:r w:rsidR="009D5E2C" w:rsidRPr="00F30AC4">
        <w:rPr>
          <w:sz w:val="22"/>
        </w:rPr>
      </w:r>
      <w:r w:rsidR="009D5E2C" w:rsidRPr="00F30AC4">
        <w:rPr>
          <w:sz w:val="22"/>
        </w:rPr>
        <w:fldChar w:fldCharType="end"/>
      </w:r>
      <w:r w:rsidR="009D5E2C" w:rsidRPr="00F30AC4">
        <w:rPr>
          <w:sz w:val="22"/>
        </w:rPr>
      </w:r>
      <w:r w:rsidR="009D5E2C" w:rsidRPr="00F30AC4">
        <w:rPr>
          <w:sz w:val="22"/>
        </w:rPr>
        <w:fldChar w:fldCharType="separate"/>
      </w:r>
      <w:r w:rsidRPr="00F30AC4">
        <w:rPr>
          <w:noProof/>
          <w:sz w:val="22"/>
        </w:rPr>
        <w:t>[29]</w:t>
      </w:r>
      <w:r w:rsidR="009D5E2C" w:rsidRPr="00F30AC4">
        <w:rPr>
          <w:sz w:val="22"/>
        </w:rPr>
        <w:fldChar w:fldCharType="end"/>
      </w:r>
      <w:r w:rsidRPr="00F30AC4">
        <w:rPr>
          <w:sz w:val="22"/>
        </w:rPr>
        <w:t xml:space="preserve">. Of the 10 </w:t>
      </w:r>
      <w:proofErr w:type="spellStart"/>
      <w:r w:rsidRPr="00F30AC4">
        <w:rPr>
          <w:sz w:val="22"/>
        </w:rPr>
        <w:t>CpGs</w:t>
      </w:r>
      <w:proofErr w:type="spellEnd"/>
      <w:r w:rsidRPr="00F30AC4">
        <w:rPr>
          <w:sz w:val="22"/>
        </w:rPr>
        <w:t xml:space="preserve"> involved in Zhang’s mortality risk model, cg06126421 and cg23665802 were absent from the JHS data and were replaced by the median values calculated in the FHS training data. Panels E-H </w:t>
      </w:r>
      <w:proofErr w:type="gramStart"/>
      <w:r w:rsidRPr="00F30AC4">
        <w:rPr>
          <w:sz w:val="22"/>
        </w:rPr>
        <w:t>list</w:t>
      </w:r>
      <w:proofErr w:type="gramEnd"/>
      <w:r w:rsidRPr="00F30AC4">
        <w:rPr>
          <w:sz w:val="22"/>
        </w:rPr>
        <w:t xml:space="preserve"> the results of a sensitivity analysis that omitted the JHS cohort from the meta analysis. The </w:t>
      </w:r>
      <w:proofErr w:type="gramStart"/>
      <w:r w:rsidRPr="00F30AC4">
        <w:rPr>
          <w:sz w:val="22"/>
        </w:rPr>
        <w:t>meta</w:t>
      </w:r>
      <w:proofErr w:type="gramEnd"/>
      <w:r w:rsidRPr="00F30AC4">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 non-significant p value of the heterogeneity test (</w:t>
      </w:r>
      <w:proofErr w:type="gramStart"/>
      <w:r w:rsidRPr="00F30AC4">
        <w:rPr>
          <w:sz w:val="22"/>
        </w:rPr>
        <w:t>Het.,</w:t>
      </w:r>
      <w:proofErr w:type="gramEnd"/>
      <w:r w:rsidRPr="00F30AC4">
        <w:rPr>
          <w:sz w:val="22"/>
        </w:rPr>
        <w:t xml:space="preserve"> Cochran's Q test) is desirable.</w:t>
      </w:r>
    </w:p>
    <w:p w:rsidR="004B2C5E" w:rsidRDefault="004B2C5E" w:rsidP="004B2C5E">
      <w:pPr>
        <w:spacing w:after="160" w:line="259" w:lineRule="auto"/>
      </w:pPr>
      <w:r>
        <w:br w:type="page"/>
      </w:r>
    </w:p>
    <w:p w:rsidR="004B2C5E" w:rsidRDefault="004B2C5E" w:rsidP="004B2C5E">
      <w:r>
        <w:rPr>
          <w:noProof/>
        </w:rPr>
        <w:lastRenderedPageBreak/>
        <w:drawing>
          <wp:anchor distT="0" distB="0" distL="114300" distR="114300" simplePos="0" relativeHeight="251667456" behindDoc="0" locked="0" layoutInCell="1" allowOverlap="1">
            <wp:simplePos x="0" y="0"/>
            <wp:positionH relativeFrom="column">
              <wp:posOffset>5715</wp:posOffset>
            </wp:positionH>
            <wp:positionV relativeFrom="paragraph">
              <wp:posOffset>225425</wp:posOffset>
            </wp:positionV>
            <wp:extent cx="5779008" cy="3712464"/>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ementaryFig25_FEMetaAnalysis_Mortality_RobustnessAnalysis_part1.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9008" cy="3712464"/>
                    </a:xfrm>
                    <a:prstGeom prst="rect">
                      <a:avLst/>
                    </a:prstGeom>
                  </pic:spPr>
                </pic:pic>
              </a:graphicData>
            </a:graphic>
          </wp:anchor>
        </w:drawing>
      </w:r>
    </w:p>
    <w:p w:rsidR="004B2C5E" w:rsidRDefault="004B2C5E" w:rsidP="004B2C5E"/>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Default="004B2C5E" w:rsidP="004B2C5E">
      <w:pPr>
        <w:spacing w:after="160" w:line="259" w:lineRule="auto"/>
        <w:rPr>
          <w:b/>
          <w:u w:val="single"/>
        </w:rPr>
      </w:pPr>
    </w:p>
    <w:p w:rsidR="004B2C5E" w:rsidRPr="00685094" w:rsidRDefault="004B2C5E" w:rsidP="004B2C5E">
      <w:pPr>
        <w:spacing w:after="160" w:line="259" w:lineRule="auto"/>
        <w:sectPr w:rsidR="004B2C5E" w:rsidRPr="00685094" w:rsidSect="00983864">
          <w:pgSz w:w="12240" w:h="15840"/>
          <w:pgMar w:top="720" w:right="720" w:bottom="720" w:left="720" w:header="720" w:footer="720" w:gutter="0"/>
          <w:cols w:space="720"/>
          <w:docGrid w:linePitch="360"/>
        </w:sectPr>
      </w:pPr>
      <w:r>
        <w:rPr>
          <w:noProof/>
        </w:rPr>
        <w:drawing>
          <wp:anchor distT="0" distB="0" distL="114300" distR="114300" simplePos="0" relativeHeight="251670528" behindDoc="0" locked="0" layoutInCell="1" allowOverlap="1">
            <wp:simplePos x="0" y="0"/>
            <wp:positionH relativeFrom="column">
              <wp:posOffset>152400</wp:posOffset>
            </wp:positionH>
            <wp:positionV relativeFrom="paragraph">
              <wp:posOffset>461010</wp:posOffset>
            </wp:positionV>
            <wp:extent cx="5687568" cy="365760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ementaryFig25_FEMetaAnalysis_Mortality_two_vs_onestep_rmJHS_part2.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7568" cy="3657600"/>
                    </a:xfrm>
                    <a:prstGeom prst="rect">
                      <a:avLst/>
                    </a:prstGeom>
                  </pic:spPr>
                </pic:pic>
              </a:graphicData>
            </a:graphic>
          </wp:anchor>
        </w:drawing>
      </w:r>
      <w:r w:rsidRPr="00544E6F">
        <w:rPr>
          <w:b/>
          <w:u w:val="single"/>
        </w:rPr>
        <w:t>Sensitivity Analysis</w:t>
      </w:r>
      <w:r>
        <w:rPr>
          <w:b/>
          <w:u w:val="single"/>
        </w:rPr>
        <w:t>: Results after omitting JHS</w:t>
      </w:r>
    </w:p>
    <w:p w:rsidR="004B2C5E" w:rsidRPr="000C13E9" w:rsidRDefault="000C13E9" w:rsidP="000C13E9">
      <w:pPr>
        <w:pStyle w:val="Heading1"/>
        <w:spacing w:before="0" w:after="240" w:line="240" w:lineRule="auto"/>
        <w:rPr>
          <w:color w:val="auto"/>
          <w:sz w:val="24"/>
          <w:szCs w:val="24"/>
        </w:rPr>
      </w:pPr>
      <w:bookmarkStart w:id="25" w:name="_Toc530441062"/>
      <w:proofErr w:type="gramStart"/>
      <w:r w:rsidRPr="000C13E9">
        <w:rPr>
          <w:color w:val="auto"/>
          <w:sz w:val="24"/>
          <w:szCs w:val="24"/>
        </w:rPr>
        <w:lastRenderedPageBreak/>
        <w:t>Supplementary Figure 26.</w:t>
      </w:r>
      <w:proofErr w:type="gramEnd"/>
      <w:r w:rsidR="004B2C5E" w:rsidRPr="000C13E9">
        <w:rPr>
          <w:color w:val="auto"/>
          <w:sz w:val="24"/>
          <w:szCs w:val="24"/>
        </w:rPr>
        <w:t xml:space="preserve"> </w:t>
      </w:r>
      <w:proofErr w:type="gramStart"/>
      <w:r w:rsidR="004B2C5E" w:rsidRPr="000C13E9">
        <w:rPr>
          <w:color w:val="auto"/>
          <w:sz w:val="24"/>
          <w:szCs w:val="24"/>
        </w:rPr>
        <w:t xml:space="preserve">Comparing </w:t>
      </w:r>
      <w:proofErr w:type="spellStart"/>
      <w:r w:rsidR="004B2C5E" w:rsidRPr="000C13E9">
        <w:rPr>
          <w:color w:val="auto"/>
          <w:sz w:val="24"/>
          <w:szCs w:val="24"/>
        </w:rPr>
        <w:t>DNAm</w:t>
      </w:r>
      <w:proofErr w:type="spellEnd"/>
      <w:r w:rsidR="004B2C5E" w:rsidRPr="000C13E9">
        <w:rPr>
          <w:color w:val="auto"/>
          <w:sz w:val="24"/>
          <w:szCs w:val="24"/>
        </w:rPr>
        <w:t xml:space="preserve"> </w:t>
      </w:r>
      <w:proofErr w:type="spellStart"/>
      <w:r w:rsidR="004B2C5E" w:rsidRPr="000C13E9">
        <w:rPr>
          <w:color w:val="auto"/>
          <w:sz w:val="24"/>
          <w:szCs w:val="24"/>
        </w:rPr>
        <w:t>GrimAge</w:t>
      </w:r>
      <w:proofErr w:type="spellEnd"/>
      <w:r w:rsidR="004B2C5E" w:rsidRPr="000C13E9">
        <w:rPr>
          <w:color w:val="auto"/>
          <w:sz w:val="24"/>
          <w:szCs w:val="24"/>
        </w:rPr>
        <w:t xml:space="preserve"> with single stage mortality predictors </w:t>
      </w:r>
      <w:proofErr w:type="spellStart"/>
      <w:r w:rsidR="004B2C5E" w:rsidRPr="000C13E9">
        <w:rPr>
          <w:color w:val="auto"/>
          <w:sz w:val="24"/>
          <w:szCs w:val="24"/>
        </w:rPr>
        <w:t>wrt</w:t>
      </w:r>
      <w:proofErr w:type="spellEnd"/>
      <w:r w:rsidR="004B2C5E" w:rsidRPr="000C13E9">
        <w:rPr>
          <w:color w:val="auto"/>
          <w:sz w:val="24"/>
          <w:szCs w:val="24"/>
        </w:rPr>
        <w:t>.</w:t>
      </w:r>
      <w:proofErr w:type="gramEnd"/>
      <w:r w:rsidR="004B2C5E" w:rsidRPr="000C13E9">
        <w:rPr>
          <w:color w:val="auto"/>
          <w:sz w:val="24"/>
          <w:szCs w:val="24"/>
        </w:rPr>
        <w:t xml:space="preserve"> </w:t>
      </w:r>
      <w:proofErr w:type="gramStart"/>
      <w:r w:rsidR="004B2C5E" w:rsidRPr="000C13E9">
        <w:rPr>
          <w:color w:val="auto"/>
          <w:sz w:val="24"/>
          <w:szCs w:val="24"/>
        </w:rPr>
        <w:t>time-to-coronary</w:t>
      </w:r>
      <w:proofErr w:type="gramEnd"/>
      <w:r w:rsidR="004B2C5E" w:rsidRPr="000C13E9">
        <w:rPr>
          <w:color w:val="auto"/>
          <w:sz w:val="24"/>
          <w:szCs w:val="24"/>
        </w:rPr>
        <w:t xml:space="preserve"> heart disease</w:t>
      </w:r>
      <w:bookmarkEnd w:id="25"/>
      <w:r w:rsidRPr="000C13E9">
        <w:rPr>
          <w:color w:val="auto"/>
          <w:sz w:val="24"/>
          <w:szCs w:val="24"/>
        </w:rPr>
        <w:t>.</w:t>
      </w:r>
    </w:p>
    <w:p w:rsidR="004B2C5E" w:rsidRPr="000C13E9" w:rsidRDefault="004B2C5E" w:rsidP="004B2C5E">
      <w:pPr>
        <w:spacing w:line="240" w:lineRule="auto"/>
        <w:jc w:val="both"/>
        <w:rPr>
          <w:sz w:val="22"/>
        </w:rPr>
      </w:pPr>
      <w:r w:rsidRPr="000C13E9">
        <w:rPr>
          <w:sz w:val="22"/>
        </w:rPr>
        <w:t xml:space="preserve">Each panel presents a meta analysis forest plot for combining hazard ratios predicting time-to-death (due to all cause mortality) based on an epigenetic measure of age acceleration (reported in the figure heading) across different strata formed by racial group within cohort. Each row reports a hazard ratio (for time-to-death due to all cause mortality) and a 95% confidence interval resulting from a Cox regression model in each of 9 strata (defined by cohort and racial groups). A) Meta analysis of </w:t>
      </w:r>
      <w:proofErr w:type="spellStart"/>
      <w:r w:rsidRPr="000C13E9">
        <w:rPr>
          <w:sz w:val="22"/>
        </w:rPr>
        <w:t>AgeAccelGrim</w:t>
      </w:r>
      <w:proofErr w:type="spellEnd"/>
      <w:r w:rsidRPr="000C13E9">
        <w:rPr>
          <w:sz w:val="22"/>
        </w:rPr>
        <w:t xml:space="preserve">, B) Meta analysis for </w:t>
      </w:r>
      <w:proofErr w:type="spellStart"/>
      <w:r w:rsidRPr="000C13E9">
        <w:rPr>
          <w:sz w:val="22"/>
        </w:rPr>
        <w:t>AgeAccelMortality</w:t>
      </w:r>
      <w:proofErr w:type="spellEnd"/>
      <w:r w:rsidRPr="000C13E9">
        <w:rPr>
          <w:sz w:val="22"/>
        </w:rPr>
        <w:t xml:space="preserve">, which is an age adjusted version of our single stage mortality estimator, </w:t>
      </w:r>
      <w:proofErr w:type="spellStart"/>
      <w:r w:rsidRPr="000C13E9">
        <w:rPr>
          <w:sz w:val="22"/>
        </w:rPr>
        <w:t>DNAm</w:t>
      </w:r>
      <w:proofErr w:type="spellEnd"/>
      <w:r w:rsidRPr="000C13E9">
        <w:rPr>
          <w:sz w:val="22"/>
        </w:rPr>
        <w:t xml:space="preserve"> Mortality, on the basis of 59 </w:t>
      </w:r>
      <w:proofErr w:type="spellStart"/>
      <w:r w:rsidRPr="000C13E9">
        <w:rPr>
          <w:sz w:val="22"/>
        </w:rPr>
        <w:t>CpGs</w:t>
      </w:r>
      <w:proofErr w:type="spellEnd"/>
      <w:r w:rsidRPr="000C13E9">
        <w:rPr>
          <w:sz w:val="22"/>
        </w:rPr>
        <w:t xml:space="preserve">. The direct approach involved in the construction of </w:t>
      </w:r>
      <w:proofErr w:type="spellStart"/>
      <w:r w:rsidRPr="000C13E9">
        <w:rPr>
          <w:sz w:val="22"/>
        </w:rPr>
        <w:t>DNAm</w:t>
      </w:r>
      <w:proofErr w:type="spellEnd"/>
      <w:r w:rsidRPr="000C13E9">
        <w:rPr>
          <w:sz w:val="22"/>
        </w:rPr>
        <w:t xml:space="preserve"> Mortality involved again an </w:t>
      </w:r>
      <w:proofErr w:type="spellStart"/>
      <w:r w:rsidRPr="000C13E9">
        <w:rPr>
          <w:sz w:val="22"/>
        </w:rPr>
        <w:t>ElasticNet</w:t>
      </w:r>
      <w:proofErr w:type="spellEnd"/>
      <w:r w:rsidRPr="000C13E9">
        <w:rPr>
          <w:sz w:val="22"/>
        </w:rPr>
        <w:t xml:space="preserve"> Cox regression model and subsequent linear transformation of the mortality risk to ensure that the values of </w:t>
      </w:r>
      <w:proofErr w:type="spellStart"/>
      <w:r w:rsidRPr="000C13E9">
        <w:rPr>
          <w:sz w:val="22"/>
        </w:rPr>
        <w:t>DNAm</w:t>
      </w:r>
      <w:proofErr w:type="spellEnd"/>
      <w:r w:rsidRPr="000C13E9">
        <w:rPr>
          <w:sz w:val="22"/>
        </w:rPr>
        <w:t xml:space="preserve"> Mortality are in units of years (Methods). We used the mortality predictor of Zhang (2017) </w:t>
      </w:r>
      <w:r w:rsidR="009D5E2C" w:rsidRPr="000C13E9">
        <w:rPr>
          <w:sz w:val="22"/>
        </w:rPr>
        <w:fldChar w:fldCharType="begin">
          <w:fldData xml:space="preserve">PEVuZE5vdGU+PENpdGU+PEF1dGhvcj5aaGFuZzwvQXV0aG9yPjxZZWFyPjIwMTc8L1llYXI+PFJl
Y051bT4yNjk8L1JlY051bT48RGlzcGxheVRleHQ+WzI5XTwvRGlzcGxheVRleHQ+PHJlY29yZD48
cmVjLW51bWJlcj4yNjk8L3JlYy1udW1iZXI+PGZvcmVpZ24ta2V5cz48a2V5IGFwcD0iRU4iIGRi
LWlkPSJ2cmVweHQ5MDF4cnN3N2Vlc3JydnZyZmR2MnNhZTV4YXJ2dmYiIHRpbWVzdGFtcD0iMTUy
NDcyNTMxMiI+MjY5PC9rZXk+PC9mb3JlaWduLWtleXM+PHJlZi10eXBlIG5hbWU9IkpvdXJuYWwg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Pjx1cmw+aHR0cDovL3d3dy5uY2JpLm5sbS5uaWguZ292L3B1Ym1lZC8yODMwMzg4ODwvdXJsPjwv
cmVsYXRlZC11cmxzPjwvdXJscz48Y3VzdG9tMj5QTUM1MzU3ODY1PC9jdXN0b20yPjxlbGVjdHJv
bmljLXJlc291cmNlLW51bT4xMC4xMDM4L25jb21tczE0NjE3PC9lbGVjdHJvbmljLXJlc291cmNl
LW51bT48L3JlY29yZD48L0NpdGU+PC9FbmROb3RlPn==
</w:fldData>
        </w:fldChar>
      </w:r>
      <w:r w:rsidRPr="000C13E9">
        <w:rPr>
          <w:sz w:val="22"/>
        </w:rPr>
        <w:instrText xml:space="preserve"> ADDIN EN.CITE </w:instrText>
      </w:r>
      <w:r w:rsidR="009D5E2C" w:rsidRPr="000C13E9">
        <w:rPr>
          <w:sz w:val="22"/>
        </w:rPr>
        <w:fldChar w:fldCharType="begin">
          <w:fldData xml:space="preserve">PEVuZE5vdGU+PENpdGU+PEF1dGhvcj5aaGFuZzwvQXV0aG9yPjxZZWFyPjIwMTc8L1llYXI+PFJl
Y051bT4yNjk8L1JlY051bT48RGlzcGxheVRleHQ+WzI5XTwvRGlzcGxheVRleHQ+PHJlY29yZD48
cmVjLW51bWJlcj4yNjk8L3JlYy1udW1iZXI+PGZvcmVpZ24ta2V5cz48a2V5IGFwcD0iRU4iIGRi
LWlkPSJ2cmVweHQ5MDF4cnN3N2Vlc3JydnZyZmR2MnNhZTV4YXJ2dmYiIHRpbWVzdGFtcD0iMTUy
NDcyNTMxMiI+MjY5PC9rZXk+PC9mb3JlaWduLWtleXM+PHJlZi10eXBlIG5hbWU9IkpvdXJuYWwg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Pjx1cmw+aHR0cDovL3d3dy5uY2JpLm5sbS5uaWguZ292L3B1Ym1lZC8yODMwMzg4ODwvdXJsPjwv
cmVsYXRlZC11cmxzPjwvdXJscz48Y3VzdG9tMj5QTUM1MzU3ODY1PC9jdXN0b20yPjxlbGVjdHJv
bmljLXJlc291cmNlLW51bT4xMC4xMDM4L25jb21tczE0NjE3PC9lbGVjdHJvbmljLXJlc291cmNl
LW51bT48L3JlY29yZD48L0NpdGU+PC9FbmROb3RlPn==
</w:fldData>
        </w:fldChar>
      </w:r>
      <w:r w:rsidRPr="000C13E9">
        <w:rPr>
          <w:sz w:val="22"/>
        </w:rPr>
        <w:instrText xml:space="preserve"> ADDIN EN.CITE.DATA </w:instrText>
      </w:r>
      <w:r w:rsidR="009D5E2C" w:rsidRPr="000C13E9">
        <w:rPr>
          <w:sz w:val="22"/>
        </w:rPr>
      </w:r>
      <w:r w:rsidR="009D5E2C" w:rsidRPr="000C13E9">
        <w:rPr>
          <w:sz w:val="22"/>
        </w:rPr>
        <w:fldChar w:fldCharType="end"/>
      </w:r>
      <w:r w:rsidR="009D5E2C" w:rsidRPr="000C13E9">
        <w:rPr>
          <w:sz w:val="22"/>
        </w:rPr>
      </w:r>
      <w:r w:rsidR="009D5E2C" w:rsidRPr="000C13E9">
        <w:rPr>
          <w:sz w:val="22"/>
        </w:rPr>
        <w:fldChar w:fldCharType="separate"/>
      </w:r>
      <w:r w:rsidRPr="000C13E9">
        <w:rPr>
          <w:noProof/>
          <w:sz w:val="22"/>
        </w:rPr>
        <w:t>[29]</w:t>
      </w:r>
      <w:r w:rsidR="009D5E2C" w:rsidRPr="000C13E9">
        <w:rPr>
          <w:sz w:val="22"/>
        </w:rPr>
        <w:fldChar w:fldCharType="end"/>
      </w:r>
      <w:r w:rsidRPr="000C13E9">
        <w:rPr>
          <w:sz w:val="22"/>
        </w:rPr>
        <w:t xml:space="preserve"> to define two single stage mortality risk estimators denoted by </w:t>
      </w:r>
      <w:proofErr w:type="spellStart"/>
      <w:r w:rsidRPr="000C13E9">
        <w:rPr>
          <w:sz w:val="22"/>
        </w:rPr>
        <w:t>DNAm</w:t>
      </w:r>
      <w:proofErr w:type="spellEnd"/>
      <w:r w:rsidRPr="000C13E9">
        <w:rPr>
          <w:sz w:val="22"/>
        </w:rPr>
        <w:t xml:space="preserve"> Zhang and </w:t>
      </w:r>
      <w:proofErr w:type="spellStart"/>
      <w:r w:rsidRPr="000C13E9">
        <w:rPr>
          <w:sz w:val="22"/>
        </w:rPr>
        <w:t>DNAm</w:t>
      </w:r>
      <w:proofErr w:type="spellEnd"/>
      <w:r w:rsidRPr="000C13E9">
        <w:rPr>
          <w:sz w:val="22"/>
        </w:rPr>
        <w:t xml:space="preserve"> </w:t>
      </w:r>
      <w:proofErr w:type="spellStart"/>
      <w:r w:rsidRPr="000C13E9">
        <w:rPr>
          <w:sz w:val="22"/>
        </w:rPr>
        <w:t>ZhangScore</w:t>
      </w:r>
      <w:proofErr w:type="spellEnd"/>
      <w:r w:rsidRPr="000C13E9">
        <w:rPr>
          <w:sz w:val="22"/>
        </w:rPr>
        <w:t>, respectively (Methods). C</w:t>
      </w:r>
      <w:proofErr w:type="gramStart"/>
      <w:r w:rsidRPr="000C13E9">
        <w:rPr>
          <w:sz w:val="22"/>
        </w:rPr>
        <w:t>,D</w:t>
      </w:r>
      <w:proofErr w:type="gramEnd"/>
      <w:r w:rsidRPr="000C13E9">
        <w:rPr>
          <w:sz w:val="22"/>
        </w:rPr>
        <w:t xml:space="preserve">) Meta analysis for the age adjusted versions of </w:t>
      </w:r>
      <w:proofErr w:type="spellStart"/>
      <w:r w:rsidRPr="000C13E9">
        <w:rPr>
          <w:sz w:val="22"/>
        </w:rPr>
        <w:t>DNAmZhang</w:t>
      </w:r>
      <w:proofErr w:type="spellEnd"/>
      <w:r w:rsidRPr="000C13E9">
        <w:rPr>
          <w:sz w:val="22"/>
        </w:rPr>
        <w:t xml:space="preserve"> (</w:t>
      </w:r>
      <w:proofErr w:type="spellStart"/>
      <w:r w:rsidRPr="000C13E9">
        <w:rPr>
          <w:sz w:val="22"/>
        </w:rPr>
        <w:t>AgeAccelZhang</w:t>
      </w:r>
      <w:proofErr w:type="spellEnd"/>
      <w:r w:rsidRPr="000C13E9">
        <w:rPr>
          <w:sz w:val="22"/>
        </w:rPr>
        <w:t xml:space="preserve">, panel C) and </w:t>
      </w:r>
      <w:proofErr w:type="spellStart"/>
      <w:r w:rsidRPr="000C13E9">
        <w:rPr>
          <w:sz w:val="22"/>
        </w:rPr>
        <w:t>DNAmZhangScore</w:t>
      </w:r>
      <w:proofErr w:type="spellEnd"/>
      <w:r w:rsidRPr="000C13E9">
        <w:rPr>
          <w:sz w:val="22"/>
        </w:rPr>
        <w:t xml:space="preserve"> (panel D) </w:t>
      </w:r>
      <w:r w:rsidR="009D5E2C" w:rsidRPr="000C13E9">
        <w:rPr>
          <w:sz w:val="22"/>
        </w:rPr>
        <w:fldChar w:fldCharType="begin">
          <w:fldData xml:space="preserve">PEVuZE5vdGU+PENpdGU+PEF1dGhvcj5aaGFuZzwvQXV0aG9yPjxZZWFyPjIwMTc8L1llYXI+PFJl
Y051bT4yOTk8L1JlY051bT48RGlzcGxheVRleHQ+WzI5XTwvRGlzcGxheVRleHQ+PHJlY29yZD48
cmVjLW51bWJlcj4yOTk8L3JlYy1udW1iZXI+PGZvcmVpZ24ta2V5cz48a2V5IGFwcD0iRU4iIGRi
LWlkPSJ2cmVweHQ5MDF4cnN3N2Vlc3JydnZyZmR2MnNhZTV4YXJ2dmYiIHRpbWVzdGFtcD0iMTUy
NzYyNTM5NCI+Mjk5PC9rZXk+PC9mb3JlaWduLWtleXM+PHJlZi10eXBlIG5hbWU9IkpvdXJuYWwg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Pjx1cmw+aHR0cHM6Ly93d3cubmNiaS5ubG0ubmloLmdvdi9wdWJtZWQvMjgzMDM4ODg8L3VybD48
L3JlbGF0ZWQtdXJscz48L3VybHM+PGN1c3RvbTI+UE1DNTM1Nzg2NTwvY3VzdG9tMj48ZWxlY3Ry
b25pYy1yZXNvdXJjZS1udW0+MTAuMTAzOC9uY29tbXMxNDYxNzwvZWxlY3Ryb25pYy1yZXNvdXJj
ZS1udW0+PC9yZWNvcmQ+PC9DaXRlPjwvRW5kTm90ZT4A
</w:fldData>
        </w:fldChar>
      </w:r>
      <w:r w:rsidRPr="000C13E9">
        <w:rPr>
          <w:sz w:val="22"/>
        </w:rPr>
        <w:instrText xml:space="preserve"> ADDIN EN.CITE </w:instrText>
      </w:r>
      <w:r w:rsidR="009D5E2C" w:rsidRPr="000C13E9">
        <w:rPr>
          <w:sz w:val="22"/>
        </w:rPr>
        <w:fldChar w:fldCharType="begin">
          <w:fldData xml:space="preserve">PEVuZE5vdGU+PENpdGU+PEF1dGhvcj5aaGFuZzwvQXV0aG9yPjxZZWFyPjIwMTc8L1llYXI+PFJl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</w:fldData>
        </w:fldChar>
      </w:r>
      <w:r w:rsidRPr="000C13E9">
        <w:rPr>
          <w:sz w:val="22"/>
        </w:rPr>
        <w:instrText xml:space="preserve"> ADDIN EN.CITE.DATA </w:instrText>
      </w:r>
      <w:r w:rsidR="009D5E2C" w:rsidRPr="000C13E9">
        <w:rPr>
          <w:sz w:val="22"/>
        </w:rPr>
      </w:r>
      <w:r w:rsidR="009D5E2C" w:rsidRPr="000C13E9">
        <w:rPr>
          <w:sz w:val="22"/>
        </w:rPr>
        <w:fldChar w:fldCharType="end"/>
      </w:r>
      <w:r w:rsidR="009D5E2C" w:rsidRPr="000C13E9">
        <w:rPr>
          <w:sz w:val="22"/>
        </w:rPr>
      </w:r>
      <w:r w:rsidR="009D5E2C" w:rsidRPr="000C13E9">
        <w:rPr>
          <w:sz w:val="22"/>
        </w:rPr>
        <w:fldChar w:fldCharType="separate"/>
      </w:r>
      <w:r w:rsidRPr="000C13E9">
        <w:rPr>
          <w:noProof/>
          <w:sz w:val="22"/>
        </w:rPr>
        <w:t>[29]</w:t>
      </w:r>
      <w:r w:rsidR="009D5E2C" w:rsidRPr="000C13E9">
        <w:rPr>
          <w:sz w:val="22"/>
        </w:rPr>
        <w:fldChar w:fldCharType="end"/>
      </w:r>
      <w:r w:rsidRPr="000C13E9">
        <w:rPr>
          <w:sz w:val="22"/>
        </w:rPr>
        <w:t xml:space="preserve">. Of the 10 </w:t>
      </w:r>
      <w:proofErr w:type="spellStart"/>
      <w:r w:rsidRPr="000C13E9">
        <w:rPr>
          <w:sz w:val="22"/>
        </w:rPr>
        <w:t>CpGs</w:t>
      </w:r>
      <w:proofErr w:type="spellEnd"/>
      <w:r w:rsidRPr="000C13E9">
        <w:rPr>
          <w:sz w:val="22"/>
        </w:rPr>
        <w:t xml:space="preserve"> involved in Zhang’s mortality risk model, cg06126421 and cg23665802 were absent from the JHS data and were replaced by the median values calculated in the FHS training data. Panels E-H </w:t>
      </w:r>
      <w:proofErr w:type="gramStart"/>
      <w:r w:rsidRPr="000C13E9">
        <w:rPr>
          <w:sz w:val="22"/>
        </w:rPr>
        <w:t>list</w:t>
      </w:r>
      <w:proofErr w:type="gramEnd"/>
      <w:r w:rsidRPr="000C13E9">
        <w:rPr>
          <w:sz w:val="22"/>
        </w:rPr>
        <w:t xml:space="preserve"> the results of a sensitivity analysis that omitted the JHS cohort from the meta analysis. The </w:t>
      </w:r>
      <w:proofErr w:type="gramStart"/>
      <w:r w:rsidRPr="000C13E9">
        <w:rPr>
          <w:sz w:val="22"/>
        </w:rPr>
        <w:t>meta</w:t>
      </w:r>
      <w:proofErr w:type="gramEnd"/>
      <w:r w:rsidRPr="000C13E9">
        <w:rPr>
          <w:sz w:val="22"/>
        </w:rPr>
        <w:t xml:space="preserve"> analysis p-value (colored in red) should be used when it comes to comparing the predictive accuracy of the different measures. It would not be appropriate to compare the hazard ratios directly because the 4 respective measures of age acceleration have different distributions. A non-significant p value of the heterogeneity test (</w:t>
      </w:r>
      <w:proofErr w:type="gramStart"/>
      <w:r w:rsidRPr="000C13E9">
        <w:rPr>
          <w:sz w:val="22"/>
        </w:rPr>
        <w:t>Het.,</w:t>
      </w:r>
      <w:proofErr w:type="gramEnd"/>
      <w:r w:rsidRPr="000C13E9">
        <w:rPr>
          <w:sz w:val="22"/>
        </w:rPr>
        <w:t xml:space="preserve"> Cochran's Q test) is desirable.</w:t>
      </w:r>
    </w:p>
    <w:p w:rsidR="004B2C5E" w:rsidRDefault="004B2C5E" w:rsidP="004B2C5E">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352425</wp:posOffset>
            </wp:positionV>
            <wp:extent cx="6237605" cy="40100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lementaryFig26_FEMetaAnalysis_CHD_RobustnessAnalysis_part1.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37605" cy="4010025"/>
                    </a:xfrm>
                    <a:prstGeom prst="rect">
                      <a:avLst/>
                    </a:prstGeom>
                  </pic:spPr>
                </pic:pic>
              </a:graphicData>
            </a:graphic>
          </wp:anchor>
        </w:drawing>
      </w: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4B2C5E" w:rsidRDefault="004B2C5E" w:rsidP="004B2C5E">
      <w:pPr>
        <w:rPr>
          <w:b/>
          <w:u w:val="single"/>
        </w:rPr>
      </w:pPr>
    </w:p>
    <w:p w:rsidR="0032598A" w:rsidRDefault="0032598A" w:rsidP="004B2C5E">
      <w:pPr>
        <w:rPr>
          <w:b/>
          <w:u w:val="single"/>
        </w:rPr>
      </w:pPr>
    </w:p>
    <w:p w:rsidR="0032598A" w:rsidRDefault="0032598A" w:rsidP="004B2C5E">
      <w:pPr>
        <w:rPr>
          <w:b/>
          <w:u w:val="single"/>
        </w:rPr>
      </w:pPr>
    </w:p>
    <w:p w:rsidR="004B2C5E" w:rsidRDefault="004B2C5E" w:rsidP="004B2C5E">
      <w:pPr>
        <w:rPr>
          <w:b/>
          <w:u w:val="single"/>
        </w:rPr>
      </w:pPr>
      <w:r w:rsidRPr="004D70D3">
        <w:rPr>
          <w:b/>
          <w:u w:val="single"/>
        </w:rPr>
        <w:lastRenderedPageBreak/>
        <w:t>Sensitivity analysis</w:t>
      </w:r>
      <w:r>
        <w:rPr>
          <w:b/>
          <w:u w:val="single"/>
        </w:rPr>
        <w:t xml:space="preserve"> that omits the JHS cohort</w:t>
      </w:r>
    </w:p>
    <w:p w:rsidR="004B2C5E" w:rsidRDefault="004B2C5E" w:rsidP="004B2C5E">
      <w:pPr>
        <w:rPr>
          <w:rFonts w:eastAsiaTheme="majorEastAsia" w:cstheme="majorBidi"/>
          <w:b/>
          <w:sz w:val="28"/>
          <w:szCs w:val="26"/>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351790</wp:posOffset>
            </wp:positionV>
            <wp:extent cx="6858000" cy="440880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pplementaryFig26_FEMetaAnalysis_CHD_two_vs_onestep_rmJHS_part2.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08805"/>
                    </a:xfrm>
                    <a:prstGeom prst="rect">
                      <a:avLst/>
                    </a:prstGeom>
                  </pic:spPr>
                </pic:pic>
              </a:graphicData>
            </a:graphic>
          </wp:anchor>
        </w:drawing>
      </w:r>
      <w:r>
        <w:br w:type="page"/>
      </w:r>
    </w:p>
    <w:p w:rsidR="004B2C5E" w:rsidRPr="000C13E9" w:rsidRDefault="000C13E9" w:rsidP="000C13E9">
      <w:pPr>
        <w:pStyle w:val="Heading1"/>
        <w:spacing w:before="0" w:after="240" w:line="240" w:lineRule="auto"/>
        <w:rPr>
          <w:color w:val="auto"/>
          <w:sz w:val="24"/>
          <w:szCs w:val="24"/>
        </w:rPr>
      </w:pPr>
      <w:bookmarkStart w:id="26" w:name="_Toc530441063"/>
      <w:proofErr w:type="gramStart"/>
      <w:r w:rsidRPr="000C13E9">
        <w:rPr>
          <w:color w:val="auto"/>
          <w:sz w:val="24"/>
          <w:szCs w:val="24"/>
        </w:rPr>
        <w:lastRenderedPageBreak/>
        <w:t>Supplementary Figure 27.</w:t>
      </w:r>
      <w:proofErr w:type="gramEnd"/>
      <w:r w:rsidR="004B2C5E" w:rsidRPr="000C13E9">
        <w:rPr>
          <w:color w:val="auto"/>
          <w:sz w:val="24"/>
          <w:szCs w:val="24"/>
        </w:rPr>
        <w:t xml:space="preserve"> Measures of blood cell composition versus </w:t>
      </w:r>
      <w:proofErr w:type="spellStart"/>
      <w:r w:rsidR="004B2C5E" w:rsidRPr="000C13E9">
        <w:rPr>
          <w:color w:val="auto"/>
          <w:sz w:val="24"/>
          <w:szCs w:val="24"/>
        </w:rPr>
        <w:t>DNAm</w:t>
      </w:r>
      <w:proofErr w:type="spellEnd"/>
      <w:r w:rsidR="004B2C5E" w:rsidRPr="000C13E9">
        <w:rPr>
          <w:color w:val="auto"/>
          <w:sz w:val="24"/>
          <w:szCs w:val="24"/>
        </w:rPr>
        <w:t xml:space="preserve"> based biomarkers.</w:t>
      </w:r>
      <w:bookmarkEnd w:id="26"/>
      <w:r w:rsidR="004B2C5E" w:rsidRPr="000C13E9">
        <w:rPr>
          <w:color w:val="auto"/>
          <w:sz w:val="24"/>
          <w:szCs w:val="24"/>
        </w:rPr>
        <w:t xml:space="preserve"> </w:t>
      </w:r>
    </w:p>
    <w:p w:rsidR="004B2C5E" w:rsidRPr="000C13E9" w:rsidRDefault="004B2C5E" w:rsidP="000C13E9">
      <w:pPr>
        <w:spacing w:line="240" w:lineRule="auto"/>
        <w:jc w:val="both"/>
        <w:rPr>
          <w:sz w:val="22"/>
        </w:rPr>
      </w:pPr>
      <w:r w:rsidRPr="000C13E9">
        <w:rPr>
          <w:sz w:val="22"/>
        </w:rPr>
        <w:t xml:space="preserve">Each panel reports how the respective </w:t>
      </w:r>
      <w:proofErr w:type="spellStart"/>
      <w:r w:rsidRPr="000C13E9">
        <w:rPr>
          <w:sz w:val="22"/>
        </w:rPr>
        <w:t>DNAm</w:t>
      </w:r>
      <w:proofErr w:type="spellEnd"/>
      <w:r w:rsidRPr="000C13E9">
        <w:rPr>
          <w:sz w:val="22"/>
        </w:rPr>
        <w:t xml:space="preserve"> based biomarker (heading) relates to 10 imputed measures of blood cell counts. The height of each bar corresponding to the statistical significance level (</w:t>
      </w:r>
      <w:proofErr w:type="gramStart"/>
      <w:r w:rsidRPr="000C13E9">
        <w:rPr>
          <w:sz w:val="22"/>
        </w:rPr>
        <w:t>meta</w:t>
      </w:r>
      <w:proofErr w:type="gramEnd"/>
      <w:r w:rsidRPr="000C13E9">
        <w:rPr>
          <w:sz w:val="22"/>
        </w:rPr>
        <w:t xml:space="preserve"> analysis p-value) of an association test between the blood cell measure and the age-adjusted </w:t>
      </w:r>
      <w:proofErr w:type="spellStart"/>
      <w:r w:rsidRPr="000C13E9">
        <w:rPr>
          <w:sz w:val="22"/>
        </w:rPr>
        <w:t>DNAm</w:t>
      </w:r>
      <w:proofErr w:type="spellEnd"/>
      <w:r w:rsidRPr="000C13E9">
        <w:rPr>
          <w:sz w:val="22"/>
        </w:rPr>
        <w:t xml:space="preserve"> biomarker. More precisely, the y-axis presents minus logarithm (base 10) transformed </w:t>
      </w:r>
      <w:proofErr w:type="gramStart"/>
      <w:r w:rsidRPr="000C13E9">
        <w:rPr>
          <w:sz w:val="22"/>
        </w:rPr>
        <w:t>meta</w:t>
      </w:r>
      <w:proofErr w:type="gramEnd"/>
      <w:r w:rsidRPr="000C13E9">
        <w:rPr>
          <w:sz w:val="22"/>
        </w:rPr>
        <w:t xml:space="preserve"> P values. The numbers displayed on top of each bar are the </w:t>
      </w:r>
      <w:proofErr w:type="gramStart"/>
      <w:r w:rsidRPr="000C13E9">
        <w:rPr>
          <w:sz w:val="22"/>
        </w:rPr>
        <w:t>meta</w:t>
      </w:r>
      <w:proofErr w:type="gramEnd"/>
      <w:r w:rsidRPr="000C13E9">
        <w:rPr>
          <w:sz w:val="22"/>
        </w:rPr>
        <w:t xml:space="preserve"> analysis estimates of the correlation coefficients. The association analysis is </w:t>
      </w:r>
      <w:r w:rsidRPr="000C13E9">
        <w:rPr>
          <w:i/>
          <w:sz w:val="22"/>
        </w:rPr>
        <w:t xml:space="preserve">not </w:t>
      </w:r>
      <w:r w:rsidRPr="000C13E9">
        <w:rPr>
          <w:sz w:val="22"/>
        </w:rPr>
        <w:t xml:space="preserve">confounded by chronological age because we used age adjusted </w:t>
      </w:r>
      <w:proofErr w:type="spellStart"/>
      <w:r w:rsidRPr="000C13E9">
        <w:rPr>
          <w:sz w:val="22"/>
        </w:rPr>
        <w:t>DNAm</w:t>
      </w:r>
      <w:proofErr w:type="spellEnd"/>
      <w:r w:rsidRPr="000C13E9">
        <w:rPr>
          <w:sz w:val="22"/>
        </w:rPr>
        <w:t xml:space="preserve"> based biomarkers. The fixed effects </w:t>
      </w:r>
      <w:proofErr w:type="gramStart"/>
      <w:r w:rsidRPr="000C13E9">
        <w:rPr>
          <w:sz w:val="22"/>
        </w:rPr>
        <w:t>meta</w:t>
      </w:r>
      <w:proofErr w:type="gramEnd"/>
      <w:r w:rsidRPr="000C13E9">
        <w:rPr>
          <w:sz w:val="22"/>
        </w:rPr>
        <w:t xml:space="preserve"> analysis was performed across the validation study sets (N=6003): FHS test, WHI BA23, JHS, and </w:t>
      </w:r>
      <w:proofErr w:type="spellStart"/>
      <w:r w:rsidRPr="000C13E9">
        <w:rPr>
          <w:sz w:val="22"/>
        </w:rPr>
        <w:t>inChianti</w:t>
      </w:r>
      <w:proofErr w:type="spellEnd"/>
      <w:r w:rsidRPr="000C13E9">
        <w:rPr>
          <w:sz w:val="22"/>
        </w:rPr>
        <w:t xml:space="preserve">. Additional analysis was performed on </w:t>
      </w:r>
      <w:proofErr w:type="spellStart"/>
      <w:r w:rsidRPr="000C13E9">
        <w:rPr>
          <w:sz w:val="22"/>
        </w:rPr>
        <w:t>DNAm</w:t>
      </w:r>
      <w:proofErr w:type="spellEnd"/>
      <w:r w:rsidRPr="000C13E9">
        <w:rPr>
          <w:sz w:val="22"/>
        </w:rPr>
        <w:t xml:space="preserve"> </w:t>
      </w:r>
      <w:proofErr w:type="spellStart"/>
      <w:r w:rsidRPr="000C13E9">
        <w:rPr>
          <w:sz w:val="22"/>
        </w:rPr>
        <w:t>Leptin</w:t>
      </w:r>
      <w:proofErr w:type="spellEnd"/>
      <w:r w:rsidRPr="000C13E9">
        <w:rPr>
          <w:sz w:val="22"/>
        </w:rPr>
        <w:t xml:space="preserve"> stratified by gender, due to </w:t>
      </w:r>
      <w:proofErr w:type="gramStart"/>
      <w:r w:rsidRPr="000C13E9">
        <w:rPr>
          <w:sz w:val="22"/>
        </w:rPr>
        <w:t>its</w:t>
      </w:r>
      <w:proofErr w:type="gramEnd"/>
      <w:r w:rsidRPr="000C13E9">
        <w:rPr>
          <w:sz w:val="22"/>
        </w:rPr>
        <w:t xml:space="preserve"> highly correlation with gender (panels J and K). </w:t>
      </w:r>
    </w:p>
    <w:p w:rsidR="004B2C5E" w:rsidRDefault="004B2C5E" w:rsidP="000C13E9">
      <w:pPr>
        <w:spacing w:line="240" w:lineRule="auto"/>
        <w:jc w:val="both"/>
        <w:rPr>
          <w:sz w:val="22"/>
        </w:rPr>
      </w:pPr>
      <w:r w:rsidRPr="000C13E9">
        <w:rPr>
          <w:sz w:val="22"/>
        </w:rPr>
        <w:t xml:space="preserve">Abbreviations for cell counts are listed in the following: nature killer (NK), </w:t>
      </w:r>
      <w:proofErr w:type="spellStart"/>
      <w:r w:rsidRPr="000C13E9">
        <w:rPr>
          <w:sz w:val="22"/>
        </w:rPr>
        <w:t>monocyte</w:t>
      </w:r>
      <w:proofErr w:type="spellEnd"/>
      <w:r w:rsidRPr="000C13E9">
        <w:rPr>
          <w:sz w:val="22"/>
        </w:rPr>
        <w:t xml:space="preserve"> (MONO) and granulocyte (Gran), CD8pCD28nCD45Ran (CD8.ex for exhausted </w:t>
      </w:r>
      <w:proofErr w:type="spellStart"/>
      <w:r w:rsidRPr="000C13E9">
        <w:rPr>
          <w:sz w:val="22"/>
        </w:rPr>
        <w:t>cytotoxic</w:t>
      </w:r>
      <w:proofErr w:type="spellEnd"/>
      <w:r w:rsidRPr="000C13E9">
        <w:rPr>
          <w:sz w:val="22"/>
        </w:rPr>
        <w:t xml:space="preserve"> T cells), and plasma blast (PB). The blood cell counts were imputed based on DNA </w:t>
      </w:r>
      <w:proofErr w:type="spellStart"/>
      <w:r w:rsidRPr="000C13E9">
        <w:rPr>
          <w:sz w:val="22"/>
        </w:rPr>
        <w:t>methylation</w:t>
      </w:r>
      <w:proofErr w:type="spellEnd"/>
      <w:r w:rsidRPr="000C13E9">
        <w:rPr>
          <w:sz w:val="22"/>
        </w:rPr>
        <w:t xml:space="preserve"> levels as described in </w:t>
      </w:r>
      <w:r w:rsidR="009D5E2C" w:rsidRPr="000C13E9">
        <w:rPr>
          <w:sz w:val="22"/>
        </w:rPr>
        <w:fldChar w:fldCharType="begin">
          <w:fldData xml:space="preserve">PEVuZE5vdGU+PENpdGU+PEF1dGhvcj5Ib3VzZW1hbjwvQXV0aG9yPjxZZWFyPjIwMTI8L1llYXI+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</w:fldData>
        </w:fldChar>
      </w:r>
      <w:r w:rsidRPr="000C13E9">
        <w:rPr>
          <w:sz w:val="22"/>
        </w:rPr>
        <w:instrText xml:space="preserve"> ADDIN EN.CITE </w:instrText>
      </w:r>
      <w:r w:rsidR="009D5E2C" w:rsidRPr="000C13E9">
        <w:rPr>
          <w:sz w:val="22"/>
        </w:rPr>
        <w:fldChar w:fldCharType="begin">
          <w:fldData xml:space="preserve">PEVuZE5vdGU+PENpdGU+PEF1dGhvcj5Ib3VzZW1hbjwvQXV0aG9yPjxZZWFyPjIwMTI8L1llYXI+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</w:fldData>
        </w:fldChar>
      </w:r>
      <w:r w:rsidRPr="000C13E9">
        <w:rPr>
          <w:sz w:val="22"/>
        </w:rPr>
        <w:instrText xml:space="preserve"> ADDIN EN.CITE.DATA </w:instrText>
      </w:r>
      <w:r w:rsidR="009D5E2C" w:rsidRPr="000C13E9">
        <w:rPr>
          <w:sz w:val="22"/>
        </w:rPr>
      </w:r>
      <w:r w:rsidR="009D5E2C" w:rsidRPr="000C13E9">
        <w:rPr>
          <w:sz w:val="22"/>
        </w:rPr>
        <w:fldChar w:fldCharType="end"/>
      </w:r>
      <w:r w:rsidR="009D5E2C" w:rsidRPr="000C13E9">
        <w:rPr>
          <w:sz w:val="22"/>
        </w:rPr>
      </w:r>
      <w:r w:rsidR="009D5E2C" w:rsidRPr="000C13E9">
        <w:rPr>
          <w:sz w:val="22"/>
        </w:rPr>
        <w:fldChar w:fldCharType="separate"/>
      </w:r>
      <w:r w:rsidRPr="000C13E9">
        <w:rPr>
          <w:noProof/>
          <w:sz w:val="22"/>
        </w:rPr>
        <w:t>[23, 30]</w:t>
      </w:r>
      <w:r w:rsidR="009D5E2C" w:rsidRPr="000C13E9">
        <w:rPr>
          <w:sz w:val="22"/>
        </w:rPr>
        <w:fldChar w:fldCharType="end"/>
      </w:r>
      <w:r w:rsidRPr="000C13E9">
        <w:rPr>
          <w:sz w:val="22"/>
        </w:rPr>
        <w:t xml:space="preserve"> and the </w:t>
      </w:r>
      <w:r w:rsidRPr="000C13E9">
        <w:rPr>
          <w:b/>
          <w:sz w:val="22"/>
        </w:rPr>
        <w:t>Supplementary Methods section</w:t>
      </w:r>
      <w:r w:rsidRPr="000C13E9">
        <w:rPr>
          <w:sz w:val="22"/>
        </w:rPr>
        <w:t xml:space="preserve"> (above).</w:t>
      </w:r>
    </w:p>
    <w:p w:rsidR="000C13E9" w:rsidRPr="000C13E9" w:rsidRDefault="000C13E9" w:rsidP="000C13E9">
      <w:pPr>
        <w:spacing w:line="240" w:lineRule="auto"/>
        <w:jc w:val="both"/>
        <w:rPr>
          <w:sz w:val="22"/>
        </w:rPr>
      </w:pPr>
    </w:p>
    <w:p w:rsidR="004B2C5E" w:rsidRPr="00D47C5D" w:rsidRDefault="004B2C5E" w:rsidP="004B2C5E">
      <w:pPr>
        <w:spacing w:line="240" w:lineRule="auto"/>
      </w:pPr>
      <w:r>
        <w:rPr>
          <w:noProof/>
        </w:rPr>
        <w:drawing>
          <wp:inline distT="0" distB="0" distL="0" distR="0">
            <wp:extent cx="7099299" cy="532447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Fig_meta_Correlation_with_CellCounts.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03137" cy="5327354"/>
                    </a:xfrm>
                    <a:prstGeom prst="rect">
                      <a:avLst/>
                    </a:prstGeom>
                  </pic:spPr>
                </pic:pic>
              </a:graphicData>
            </a:graphic>
          </wp:inline>
        </w:drawing>
      </w:r>
    </w:p>
    <w:p w:rsidR="004B2C5E" w:rsidRDefault="004B2C5E" w:rsidP="004B2C5E">
      <w:pPr>
        <w:spacing w:after="160" w:line="259" w:lineRule="auto"/>
      </w:pPr>
      <w:r>
        <w:br w:type="page"/>
      </w:r>
    </w:p>
    <w:p w:rsidR="004B2C5E" w:rsidRPr="003834B1" w:rsidRDefault="004B2C5E" w:rsidP="004B2C5E">
      <w:pPr>
        <w:rPr>
          <w:b/>
        </w:rPr>
      </w:pPr>
      <w:r>
        <w:rPr>
          <w:b/>
        </w:rPr>
        <w:lastRenderedPageBreak/>
        <w:t xml:space="preserve">Blood cell count analysis for age-adjusted </w:t>
      </w:r>
      <w:proofErr w:type="spellStart"/>
      <w:r>
        <w:rPr>
          <w:b/>
        </w:rPr>
        <w:t>DNAm</w:t>
      </w:r>
      <w:proofErr w:type="spellEnd"/>
      <w:r>
        <w:rPr>
          <w:b/>
        </w:rPr>
        <w:t xml:space="preserve"> </w:t>
      </w:r>
      <w:proofErr w:type="spellStart"/>
      <w:r>
        <w:rPr>
          <w:b/>
        </w:rPr>
        <w:t>Leptin</w:t>
      </w:r>
      <w:proofErr w:type="spellEnd"/>
      <w:r>
        <w:rPr>
          <w:b/>
        </w:rPr>
        <w:t xml:space="preserve"> s</w:t>
      </w:r>
      <w:r w:rsidRPr="003834B1">
        <w:rPr>
          <w:b/>
        </w:rPr>
        <w:t>tratified by gender</w:t>
      </w:r>
      <w:r>
        <w:rPr>
          <w:b/>
        </w:rPr>
        <w:t xml:space="preserve"> </w:t>
      </w:r>
    </w:p>
    <w:p w:rsidR="004B2C5E" w:rsidRPr="00D47C5D" w:rsidRDefault="004B2C5E" w:rsidP="004B2C5E">
      <w:r>
        <w:rPr>
          <w:noProof/>
        </w:rPr>
        <w:drawing>
          <wp:inline distT="0" distB="0" distL="0" distR="0">
            <wp:extent cx="6636690" cy="49775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ementaryFig_meta_Correlation_with_CellCounts_Leptin.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1062" cy="4980796"/>
                    </a:xfrm>
                    <a:prstGeom prst="rect">
                      <a:avLst/>
                    </a:prstGeom>
                  </pic:spPr>
                </pic:pic>
              </a:graphicData>
            </a:graphic>
          </wp:inline>
        </w:drawing>
      </w:r>
    </w:p>
    <w:p w:rsidR="004B2C5E" w:rsidRDefault="004B2C5E" w:rsidP="004B2C5E">
      <w:pPr>
        <w:pStyle w:val="NoSpacing"/>
      </w:pPr>
    </w:p>
    <w:p w:rsidR="004B2C5E" w:rsidRDefault="004B2C5E" w:rsidP="004B2C5E">
      <w:pPr>
        <w:spacing w:after="160" w:line="259" w:lineRule="auto"/>
      </w:pPr>
      <w:r>
        <w:br w:type="page"/>
      </w:r>
    </w:p>
    <w:p w:rsidR="004B2C5E" w:rsidRPr="000C13E9" w:rsidRDefault="000C13E9" w:rsidP="000C13E9">
      <w:pPr>
        <w:pStyle w:val="Heading1"/>
        <w:spacing w:before="0" w:after="240" w:line="240" w:lineRule="auto"/>
        <w:rPr>
          <w:color w:val="auto"/>
          <w:sz w:val="24"/>
          <w:szCs w:val="24"/>
        </w:rPr>
      </w:pPr>
      <w:bookmarkStart w:id="27" w:name="_Toc530441064"/>
      <w:proofErr w:type="gramStart"/>
      <w:r w:rsidRPr="000C13E9">
        <w:rPr>
          <w:color w:val="auto"/>
          <w:sz w:val="24"/>
          <w:szCs w:val="24"/>
        </w:rPr>
        <w:lastRenderedPageBreak/>
        <w:t>Supplementary Figure</w:t>
      </w:r>
      <w:r w:rsidR="004B2C5E" w:rsidRPr="000C13E9">
        <w:rPr>
          <w:color w:val="auto"/>
          <w:sz w:val="24"/>
          <w:szCs w:val="24"/>
        </w:rPr>
        <w:t xml:space="preserve"> 28</w:t>
      </w:r>
      <w:r w:rsidRPr="000C13E9">
        <w:rPr>
          <w:color w:val="auto"/>
          <w:sz w:val="24"/>
          <w:szCs w:val="24"/>
        </w:rPr>
        <w:t>.</w:t>
      </w:r>
      <w:proofErr w:type="gramEnd"/>
      <w:r w:rsidR="004B2C5E" w:rsidRPr="000C13E9">
        <w:rPr>
          <w:color w:val="auto"/>
          <w:sz w:val="24"/>
          <w:szCs w:val="24"/>
        </w:rPr>
        <w:t xml:space="preserve"> Meta analysis forest plots for predicting time-to-death adjusted for blood cell composition.</w:t>
      </w:r>
      <w:bookmarkEnd w:id="27"/>
    </w:p>
    <w:p w:rsidR="004B2C5E" w:rsidRPr="000C13E9" w:rsidRDefault="004B2C5E" w:rsidP="000C13E9">
      <w:pPr>
        <w:spacing w:line="240" w:lineRule="auto"/>
        <w:jc w:val="both"/>
        <w:rPr>
          <w:sz w:val="22"/>
        </w:rPr>
      </w:pPr>
      <w:r w:rsidRPr="000C13E9">
        <w:rPr>
          <w:sz w:val="22"/>
        </w:rPr>
        <w:t xml:space="preserve">Each panel reports a meta analysis forest plot for combining hazard ratios predicting time-to-death based on a </w:t>
      </w:r>
      <w:proofErr w:type="spellStart"/>
      <w:r w:rsidRPr="000C13E9">
        <w:rPr>
          <w:sz w:val="22"/>
        </w:rPr>
        <w:t>DNAm</w:t>
      </w:r>
      <w:proofErr w:type="spellEnd"/>
      <w:r w:rsidRPr="000C13E9">
        <w:rPr>
          <w:sz w:val="22"/>
        </w:rPr>
        <w:t xml:space="preserve"> based biomarker (reported in the figure heading) across different strata formed by racial group within cohort. Here we re-conducted the survival analysis as listed in </w:t>
      </w:r>
      <w:r w:rsidRPr="000C13E9">
        <w:rPr>
          <w:b/>
          <w:sz w:val="22"/>
        </w:rPr>
        <w:t>Figure 3</w:t>
      </w:r>
      <w:r w:rsidRPr="000C13E9">
        <w:rPr>
          <w:sz w:val="22"/>
        </w:rPr>
        <w:t xml:space="preserve"> and adjusted additional 7 imputed blood cell counts: CD8 naïve, CD8pCD28nCD45Ran, plasma blasts, CD4+ T, nature killer cells, </w:t>
      </w:r>
      <w:proofErr w:type="spellStart"/>
      <w:r w:rsidRPr="000C13E9">
        <w:rPr>
          <w:sz w:val="22"/>
        </w:rPr>
        <w:t>monocytes</w:t>
      </w:r>
      <w:proofErr w:type="spellEnd"/>
      <w:r w:rsidRPr="000C13E9">
        <w:rPr>
          <w:sz w:val="22"/>
        </w:rPr>
        <w:t xml:space="preserve"> and granulocytes.</w:t>
      </w:r>
    </w:p>
    <w:p w:rsidR="004B2C5E" w:rsidRDefault="004B2C5E" w:rsidP="004B2C5E">
      <w:pPr>
        <w:spacing w:line="240" w:lineRule="auto"/>
      </w:pPr>
    </w:p>
    <w:p w:rsidR="004B2C5E" w:rsidRDefault="004B2C5E" w:rsidP="004B2C5E">
      <w:pPr>
        <w:spacing w:line="240" w:lineRule="auto"/>
      </w:pPr>
    </w:p>
    <w:p w:rsidR="004B2C5E" w:rsidRDefault="004B2C5E" w:rsidP="004B2C5E">
      <w:r>
        <w:rPr>
          <w:noProof/>
        </w:rPr>
        <w:drawing>
          <wp:inline distT="0" distB="0" distL="0" distR="0">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Fig28_FEMetaAnalysis_Mortality_DNAmVars_adj_BloodCellCounts.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inline>
        </w:drawing>
      </w:r>
    </w:p>
    <w:p w:rsidR="004B2C5E"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br w:type="page"/>
      </w:r>
    </w:p>
    <w:p w:rsidR="004B2C5E" w:rsidRPr="000C13E9" w:rsidRDefault="000C13E9" w:rsidP="000C13E9">
      <w:pPr>
        <w:pStyle w:val="Heading1"/>
        <w:spacing w:before="0" w:after="240" w:line="240" w:lineRule="auto"/>
        <w:rPr>
          <w:color w:val="auto"/>
          <w:sz w:val="24"/>
          <w:szCs w:val="24"/>
        </w:rPr>
      </w:pPr>
      <w:bookmarkStart w:id="28" w:name="_Toc530441065"/>
      <w:proofErr w:type="gramStart"/>
      <w:r w:rsidRPr="000C13E9">
        <w:rPr>
          <w:color w:val="auto"/>
          <w:sz w:val="24"/>
          <w:szCs w:val="24"/>
        </w:rPr>
        <w:lastRenderedPageBreak/>
        <w:t>Supplementary Figure</w:t>
      </w:r>
      <w:r w:rsidR="004B2C5E" w:rsidRPr="000C13E9">
        <w:rPr>
          <w:color w:val="auto"/>
          <w:sz w:val="24"/>
          <w:szCs w:val="24"/>
        </w:rPr>
        <w:t xml:space="preserve"> 29</w:t>
      </w:r>
      <w:r w:rsidRPr="000C13E9">
        <w:rPr>
          <w:color w:val="auto"/>
          <w:sz w:val="24"/>
          <w:szCs w:val="24"/>
        </w:rPr>
        <w:t>.</w:t>
      </w:r>
      <w:proofErr w:type="gramEnd"/>
      <w:r w:rsidR="004B2C5E" w:rsidRPr="000C13E9">
        <w:rPr>
          <w:color w:val="auto"/>
          <w:sz w:val="24"/>
          <w:szCs w:val="24"/>
        </w:rPr>
        <w:t xml:space="preserve"> Meta analysis forest plots for predicting time-to-coronary heart disease adjusted for blood cell composition.</w:t>
      </w:r>
      <w:bookmarkEnd w:id="28"/>
    </w:p>
    <w:p w:rsidR="004B2C5E" w:rsidRDefault="004B2C5E" w:rsidP="000C13E9">
      <w:pPr>
        <w:spacing w:line="240" w:lineRule="auto"/>
        <w:jc w:val="both"/>
      </w:pPr>
      <w:r>
        <w:t xml:space="preserve">Each panel reports a meta analysis forest plot for combining hazard ratios predicting time to CHD and the </w:t>
      </w:r>
      <w:proofErr w:type="spellStart"/>
      <w:r>
        <w:t>DNAm</w:t>
      </w:r>
      <w:proofErr w:type="spellEnd"/>
      <w:r>
        <w:t xml:space="preserve"> based biomarker (reported in the figure heading) across different strata formed by racial groups within cohorts.</w:t>
      </w:r>
      <w:r w:rsidRPr="00614AB6">
        <w:t xml:space="preserve"> </w:t>
      </w:r>
      <w:r>
        <w:t xml:space="preserve">Here we re-conducted the survival analysis as listed in </w:t>
      </w:r>
      <w:r>
        <w:rPr>
          <w:b/>
        </w:rPr>
        <w:t>Figure 4</w:t>
      </w:r>
      <w:r>
        <w:t xml:space="preserve"> and adjusted additional 7 imputed blood cell counts:</w:t>
      </w:r>
      <w:r w:rsidRPr="00F66A94">
        <w:rPr>
          <w:szCs w:val="24"/>
        </w:rPr>
        <w:t xml:space="preserve"> </w:t>
      </w:r>
      <w:r>
        <w:rPr>
          <w:szCs w:val="24"/>
        </w:rPr>
        <w:t xml:space="preserve">CD8 naïve, </w:t>
      </w:r>
      <w:r w:rsidRPr="00311426">
        <w:rPr>
          <w:szCs w:val="24"/>
        </w:rPr>
        <w:t>CD8pCD28nCD45Ran</w:t>
      </w:r>
      <w:r>
        <w:t xml:space="preserve">, </w:t>
      </w:r>
      <w:r w:rsidRPr="00E165D9">
        <w:t>plasma</w:t>
      </w:r>
      <w:r>
        <w:t xml:space="preserve"> blasts, CD4+ T, </w:t>
      </w:r>
      <w:r>
        <w:rPr>
          <w:szCs w:val="24"/>
        </w:rPr>
        <w:t xml:space="preserve">nature killer cells, </w:t>
      </w:r>
      <w:proofErr w:type="spellStart"/>
      <w:r>
        <w:rPr>
          <w:szCs w:val="24"/>
        </w:rPr>
        <w:t>monocytes</w:t>
      </w:r>
      <w:proofErr w:type="spellEnd"/>
      <w:r>
        <w:rPr>
          <w:szCs w:val="24"/>
        </w:rPr>
        <w:t xml:space="preserve"> and granulocytes.</w:t>
      </w:r>
    </w:p>
    <w:p w:rsidR="004B2C5E" w:rsidRDefault="004B2C5E" w:rsidP="004B2C5E">
      <w:pPr>
        <w:spacing w:line="240" w:lineRule="auto"/>
      </w:pPr>
    </w:p>
    <w:p w:rsidR="004B2C5E" w:rsidRDefault="004B2C5E" w:rsidP="004B2C5E">
      <w:pPr>
        <w:spacing w:line="240" w:lineRule="auto"/>
      </w:pPr>
    </w:p>
    <w:p w:rsidR="004B2C5E" w:rsidRDefault="004B2C5E" w:rsidP="004B2C5E">
      <w:pPr>
        <w:spacing w:line="240" w:lineRule="auto"/>
      </w:pPr>
      <w:r>
        <w:rPr>
          <w:noProof/>
        </w:rPr>
        <w:drawing>
          <wp:inline distT="0" distB="0" distL="0" distR="0">
            <wp:extent cx="6858000" cy="3857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Fig29_FEMetaAnalysis_CHD_DNAmVars_adj_BloodCellCounts.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7625"/>
                    </a:xfrm>
                    <a:prstGeom prst="rect">
                      <a:avLst/>
                    </a:prstGeom>
                  </pic:spPr>
                </pic:pic>
              </a:graphicData>
            </a:graphic>
          </wp:inline>
        </w:drawing>
      </w:r>
    </w:p>
    <w:p w:rsidR="004B2C5E" w:rsidRDefault="004B2C5E" w:rsidP="004B2C5E">
      <w:pPr>
        <w:spacing w:line="240" w:lineRule="auto"/>
      </w:pPr>
    </w:p>
    <w:p w:rsidR="004B2C5E" w:rsidRDefault="004B2C5E" w:rsidP="004B2C5E">
      <w:pPr>
        <w:spacing w:line="240" w:lineRule="auto"/>
      </w:pPr>
    </w:p>
    <w:p w:rsidR="004B2C5E" w:rsidRDefault="004B2C5E" w:rsidP="004B2C5E"/>
    <w:p w:rsidR="004B2C5E"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br w:type="page"/>
      </w:r>
    </w:p>
    <w:p w:rsidR="004B2C5E" w:rsidRDefault="004B2C5E" w:rsidP="004B2C5E">
      <w:pPr>
        <w:pStyle w:val="Heading1"/>
        <w:spacing w:line="240" w:lineRule="auto"/>
        <w:sectPr w:rsidR="004B2C5E" w:rsidSect="00983864">
          <w:pgSz w:w="12240" w:h="15840"/>
          <w:pgMar w:top="720" w:right="720" w:bottom="720" w:left="720" w:header="720" w:footer="720" w:gutter="0"/>
          <w:cols w:space="720"/>
          <w:docGrid w:linePitch="360"/>
        </w:sectPr>
      </w:pPr>
    </w:p>
    <w:p w:rsidR="000C13E9" w:rsidRPr="000C13E9" w:rsidRDefault="000C13E9" w:rsidP="000C13E9">
      <w:pPr>
        <w:pStyle w:val="Heading1"/>
        <w:spacing w:before="0" w:after="240" w:line="240" w:lineRule="auto"/>
      </w:pPr>
      <w:bookmarkStart w:id="29" w:name="_Toc530441066"/>
      <w:proofErr w:type="gramStart"/>
      <w:r>
        <w:rPr>
          <w:color w:val="auto"/>
          <w:sz w:val="24"/>
          <w:szCs w:val="24"/>
        </w:rPr>
        <w:lastRenderedPageBreak/>
        <w:t>Supplementary Figure 30.</w:t>
      </w:r>
      <w:proofErr w:type="gramEnd"/>
      <w:r w:rsidR="004B2C5E" w:rsidRPr="000C13E9">
        <w:rPr>
          <w:color w:val="auto"/>
          <w:sz w:val="24"/>
          <w:szCs w:val="24"/>
        </w:rPr>
        <w:t xml:space="preserve"> Marginal correlation analysis of lifestyle factors, biomarkers, and age-adjusted </w:t>
      </w:r>
      <w:proofErr w:type="spellStart"/>
      <w:r w:rsidR="004B2C5E" w:rsidRPr="000C13E9">
        <w:rPr>
          <w:color w:val="auto"/>
          <w:sz w:val="24"/>
          <w:szCs w:val="24"/>
        </w:rPr>
        <w:t>DNAm</w:t>
      </w:r>
      <w:proofErr w:type="spellEnd"/>
      <w:r w:rsidR="004B2C5E" w:rsidRPr="000C13E9">
        <w:rPr>
          <w:color w:val="auto"/>
          <w:sz w:val="24"/>
          <w:szCs w:val="24"/>
        </w:rPr>
        <w:t xml:space="preserve"> biomarkers in the WHI</w:t>
      </w:r>
      <w:bookmarkEnd w:id="29"/>
      <w:r>
        <w:rPr>
          <w:color w:val="auto"/>
          <w:sz w:val="24"/>
          <w:szCs w:val="24"/>
        </w:rPr>
        <w:t>.</w:t>
      </w:r>
    </w:p>
    <w:p w:rsidR="004B2C5E" w:rsidRPr="0032598A" w:rsidRDefault="004B2C5E" w:rsidP="000C13E9">
      <w:pPr>
        <w:spacing w:line="240" w:lineRule="auto"/>
        <w:jc w:val="both"/>
        <w:rPr>
          <w:sz w:val="22"/>
        </w:rPr>
      </w:pPr>
      <w:r w:rsidRPr="0032598A">
        <w:rPr>
          <w:sz w:val="22"/>
        </w:rPr>
        <w:t>The columns correspo</w:t>
      </w:r>
      <w:r w:rsidR="000C13E9" w:rsidRPr="0032598A">
        <w:rPr>
          <w:sz w:val="22"/>
        </w:rPr>
        <w:t>nd to (age-adjusted versions of</w:t>
      </w:r>
      <w:r w:rsidRPr="0032598A">
        <w:rPr>
          <w:sz w:val="22"/>
        </w:rPr>
        <w:t xml:space="preserve">) </w:t>
      </w:r>
      <w:proofErr w:type="spellStart"/>
      <w:r w:rsidRPr="0032598A">
        <w:rPr>
          <w:sz w:val="22"/>
        </w:rPr>
        <w:t>DNAm</w:t>
      </w:r>
      <w:proofErr w:type="spellEnd"/>
      <w:r w:rsidRPr="0032598A">
        <w:rPr>
          <w:sz w:val="22"/>
        </w:rPr>
        <w:t xml:space="preserve"> based biomarkers. The rows correspond to different lifestyle factors and clinical biomarkers. The first column reports the sample size (n) in the WHI. Other columns report the robust correlation coefficient (</w:t>
      </w:r>
      <w:proofErr w:type="spellStart"/>
      <w:r w:rsidRPr="0032598A">
        <w:rPr>
          <w:sz w:val="22"/>
        </w:rPr>
        <w:t>bicor</w:t>
      </w:r>
      <w:proofErr w:type="spellEnd"/>
      <w:r w:rsidRPr="0032598A">
        <w:rPr>
          <w:sz w:val="22"/>
        </w:rPr>
        <w:t xml:space="preserve">, based on the </w:t>
      </w:r>
      <w:proofErr w:type="spellStart"/>
      <w:r w:rsidRPr="0032598A">
        <w:rPr>
          <w:sz w:val="22"/>
        </w:rPr>
        <w:t>biweight</w:t>
      </w:r>
      <w:proofErr w:type="spellEnd"/>
      <w:r w:rsidRPr="0032598A">
        <w:rPr>
          <w:sz w:val="22"/>
        </w:rPr>
        <w:t xml:space="preserve"> </w:t>
      </w:r>
      <w:proofErr w:type="spellStart"/>
      <w:r w:rsidRPr="0032598A">
        <w:rPr>
          <w:sz w:val="22"/>
        </w:rPr>
        <w:t>midcorrelation</w:t>
      </w:r>
      <w:proofErr w:type="spellEnd"/>
      <w:r w:rsidRPr="0032598A">
        <w:rPr>
          <w:sz w:val="22"/>
        </w:rPr>
        <w:t xml:space="preserve"> coefficient </w:t>
      </w:r>
      <w:r w:rsidR="009D5E2C" w:rsidRPr="0032598A">
        <w:rPr>
          <w:sz w:val="22"/>
        </w:rPr>
        <w:fldChar w:fldCharType="begin"/>
      </w:r>
      <w:r w:rsidRPr="0032598A">
        <w:rPr>
          <w:sz w:val="22"/>
        </w:rPr>
        <w:instrText xml:space="preserve"> ADDIN EN.CITE &lt;EndNote&gt;&lt;Cite&gt;&lt;Author&gt;Langfelder&lt;/Author&gt;&lt;Year&gt;2008&lt;/Year&gt;&lt;RecNum&gt;187&lt;/RecNum&gt;&lt;DisplayText&gt;[31]&lt;/DisplayText&gt;&lt;record&gt;&lt;rec-number&gt;187&lt;/rec-number&gt;&lt;foreign-keys&gt;&lt;key app="EN" db-id="vrepxt901xrsw7eesrrvvrfdv2sae5xarvvf" timestamp="1432238666"&gt;187&lt;/key&gt;&lt;/foreign-keys&gt;&lt;ref-type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Biology&lt;/keyword&gt;&lt;/keywords&gt;&lt;dates&gt;&lt;year&gt;2008&lt;/year&gt;&lt;/dates&gt;&lt;isbn&gt;1471-2105 (Electronic)&amp;#xD;1471-2105 (Linking)&lt;/isbn&gt;&lt;accession-num&gt;19114008&lt;/accession-num&gt;&lt;urls&gt;&lt;related-urls&gt;&lt;url&gt;http://www.ncbi.nlm.nih.gov/pubmed/19114008&lt;/url&gt;&lt;/related-urls&gt;&lt;/urls&gt;&lt;custom2&gt;2631488&lt;/custom2&gt;&lt;electronic-resource-num&gt;10.1186/1471-2105-9-559&lt;/electronic-resource-num&gt;&lt;/record&gt;&lt;/Cite&gt;&lt;/EndNote&gt;</w:instrText>
      </w:r>
      <w:r w:rsidR="009D5E2C" w:rsidRPr="0032598A">
        <w:rPr>
          <w:sz w:val="22"/>
        </w:rPr>
        <w:fldChar w:fldCharType="separate"/>
      </w:r>
      <w:r w:rsidRPr="0032598A">
        <w:rPr>
          <w:noProof/>
          <w:sz w:val="22"/>
        </w:rPr>
        <w:t>[31]</w:t>
      </w:r>
      <w:r w:rsidR="009D5E2C" w:rsidRPr="0032598A">
        <w:rPr>
          <w:sz w:val="22"/>
        </w:rPr>
        <w:fldChar w:fldCharType="end"/>
      </w:r>
      <w:r w:rsidRPr="0032598A">
        <w:rPr>
          <w:sz w:val="22"/>
        </w:rPr>
        <w:t xml:space="preserve">), and a corresponding correlation test p-value. The </w:t>
      </w:r>
      <w:proofErr w:type="spellStart"/>
      <w:r w:rsidRPr="0032598A">
        <w:rPr>
          <w:sz w:val="22"/>
        </w:rPr>
        <w:t>bicor</w:t>
      </w:r>
      <w:proofErr w:type="spellEnd"/>
      <w:r w:rsidRPr="0032598A">
        <w:rPr>
          <w:sz w:val="22"/>
        </w:rPr>
        <w:t xml:space="preserve"> correlation coefficients is color coded (blue to red) across its range of [-1, 1]. P-values are color-coded in green (light to dark green scale).</w:t>
      </w:r>
    </w:p>
    <w:p w:rsidR="004B2C5E" w:rsidRPr="0032598A" w:rsidRDefault="004B2C5E" w:rsidP="000C13E9">
      <w:pPr>
        <w:spacing w:line="240" w:lineRule="auto"/>
        <w:jc w:val="both"/>
        <w:rPr>
          <w:sz w:val="22"/>
        </w:rPr>
      </w:pPr>
      <w:r w:rsidRPr="0032598A">
        <w:rPr>
          <w:sz w:val="22"/>
        </w:rPr>
        <w:t xml:space="preserve">The analysis (rows) are stratified by race/ethnicity: </w:t>
      </w:r>
      <w:r w:rsidR="000C13E9" w:rsidRPr="0032598A">
        <w:rPr>
          <w:sz w:val="22"/>
        </w:rPr>
        <w:t>(</w:t>
      </w:r>
      <w:r w:rsidRPr="0032598A">
        <w:rPr>
          <w:sz w:val="22"/>
        </w:rPr>
        <w:t xml:space="preserve">A) non-Hispanic white (European Ancestry, N up to 2048), </w:t>
      </w:r>
      <w:r w:rsidR="000C13E9" w:rsidRPr="0032598A">
        <w:rPr>
          <w:sz w:val="22"/>
        </w:rPr>
        <w:t>(</w:t>
      </w:r>
      <w:r w:rsidRPr="0032598A">
        <w:rPr>
          <w:sz w:val="22"/>
        </w:rPr>
        <w:t xml:space="preserve">B) African Ancestry (N up to 1180, see panel B and Hispanic ancestry (N up to 719, see panel C). </w:t>
      </w:r>
    </w:p>
    <w:p w:rsidR="000C13E9" w:rsidRPr="00BB3363" w:rsidRDefault="000C13E9" w:rsidP="004B2C5E">
      <w:pPr>
        <w:spacing w:line="240" w:lineRule="auto"/>
      </w:pPr>
    </w:p>
    <w:p w:rsidR="004B2C5E" w:rsidRPr="0040028D" w:rsidRDefault="004B2C5E" w:rsidP="004B2C5E">
      <w:pPr>
        <w:pStyle w:val="ListParagraph"/>
        <w:numPr>
          <w:ilvl w:val="0"/>
          <w:numId w:val="5"/>
        </w:numPr>
        <w:rPr>
          <w:b/>
          <w:sz w:val="28"/>
          <w:szCs w:val="28"/>
        </w:rPr>
      </w:pPr>
      <w:r w:rsidRPr="0040028D">
        <w:rPr>
          <w:b/>
          <w:sz w:val="28"/>
          <w:szCs w:val="28"/>
        </w:rPr>
        <w:t>Non-Hispanic White Postmenopausal Women</w:t>
      </w:r>
    </w:p>
    <w:p w:rsidR="004B2C5E" w:rsidRPr="00DD183A" w:rsidRDefault="004B2C5E" w:rsidP="004B2C5E">
      <w:r>
        <w:rPr>
          <w:noProof/>
        </w:rPr>
        <w:drawing>
          <wp:inline distT="0" distB="0" distL="0" distR="0">
            <wp:extent cx="6858000" cy="4737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lementaryFig26_diet_white.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737100"/>
                    </a:xfrm>
                    <a:prstGeom prst="rect">
                      <a:avLst/>
                    </a:prstGeom>
                  </pic:spPr>
                </pic:pic>
              </a:graphicData>
            </a:graphic>
          </wp:inline>
        </w:drawing>
      </w:r>
    </w:p>
    <w:p w:rsidR="004B2C5E" w:rsidRDefault="004B2C5E" w:rsidP="004B2C5E">
      <w:pPr>
        <w:spacing w:after="160" w:line="259" w:lineRule="auto"/>
        <w:rPr>
          <w:rFonts w:eastAsiaTheme="majorEastAsia" w:cstheme="majorBidi"/>
          <w:b/>
          <w:sz w:val="28"/>
          <w:szCs w:val="26"/>
        </w:rPr>
      </w:pPr>
      <w:r>
        <w:br w:type="page"/>
      </w:r>
    </w:p>
    <w:p w:rsidR="004B2C5E" w:rsidRPr="0040028D" w:rsidRDefault="004B2C5E" w:rsidP="004B2C5E">
      <w:pPr>
        <w:pStyle w:val="ListParagraph"/>
        <w:numPr>
          <w:ilvl w:val="0"/>
          <w:numId w:val="5"/>
        </w:numPr>
        <w:rPr>
          <w:b/>
          <w:sz w:val="28"/>
          <w:szCs w:val="28"/>
        </w:rPr>
      </w:pPr>
      <w:r w:rsidRPr="0040028D">
        <w:rPr>
          <w:b/>
          <w:sz w:val="28"/>
          <w:szCs w:val="28"/>
        </w:rPr>
        <w:lastRenderedPageBreak/>
        <w:t>African American Postmenopausal Women</w:t>
      </w:r>
    </w:p>
    <w:p w:rsidR="004B2C5E" w:rsidRPr="00F512CE" w:rsidRDefault="004B2C5E" w:rsidP="004B2C5E">
      <w:r>
        <w:rPr>
          <w:noProof/>
        </w:rPr>
        <w:drawing>
          <wp:inline distT="0" distB="0" distL="0" distR="0">
            <wp:extent cx="6858000" cy="4901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pplementaryFig26_diet_Black.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901565"/>
                    </a:xfrm>
                    <a:prstGeom prst="rect">
                      <a:avLst/>
                    </a:prstGeom>
                  </pic:spPr>
                </pic:pic>
              </a:graphicData>
            </a:graphic>
          </wp:inline>
        </w:drawing>
      </w:r>
    </w:p>
    <w:p w:rsidR="004B2C5E" w:rsidRPr="00A5449C" w:rsidRDefault="004B2C5E" w:rsidP="004B2C5E">
      <w:pPr>
        <w:pStyle w:val="ListParagraph"/>
        <w:numPr>
          <w:ilvl w:val="0"/>
          <w:numId w:val="5"/>
        </w:numPr>
        <w:spacing w:after="160" w:line="259" w:lineRule="auto"/>
        <w:rPr>
          <w:b/>
          <w:sz w:val="28"/>
          <w:szCs w:val="28"/>
        </w:rPr>
      </w:pPr>
      <w:r>
        <w:br w:type="page"/>
      </w:r>
      <w:r w:rsidRPr="00A5449C">
        <w:rPr>
          <w:b/>
          <w:sz w:val="28"/>
          <w:szCs w:val="28"/>
        </w:rPr>
        <w:lastRenderedPageBreak/>
        <w:t>Hi</w:t>
      </w:r>
      <w:r>
        <w:rPr>
          <w:b/>
          <w:sz w:val="28"/>
          <w:szCs w:val="28"/>
        </w:rPr>
        <w:t>spanic Postmenopausal W</w:t>
      </w:r>
      <w:r w:rsidRPr="00A5449C">
        <w:rPr>
          <w:b/>
          <w:sz w:val="28"/>
          <w:szCs w:val="28"/>
        </w:rPr>
        <w:t>omen</w:t>
      </w:r>
    </w:p>
    <w:p w:rsidR="004B2C5E" w:rsidRPr="00F512CE" w:rsidRDefault="004B2C5E" w:rsidP="004B2C5E">
      <w:pPr>
        <w:spacing w:after="160" w:line="259" w:lineRule="auto"/>
        <w:rPr>
          <w:b/>
          <w:sz w:val="32"/>
          <w:szCs w:val="32"/>
        </w:rPr>
      </w:pPr>
      <w:r>
        <w:rPr>
          <w:b/>
          <w:noProof/>
          <w:sz w:val="32"/>
          <w:szCs w:val="32"/>
        </w:rPr>
        <w:drawing>
          <wp:inline distT="0" distB="0" distL="0" distR="0">
            <wp:extent cx="6858000" cy="4645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plementaryFig26_diet_Hispanic.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645660"/>
                    </a:xfrm>
                    <a:prstGeom prst="rect">
                      <a:avLst/>
                    </a:prstGeom>
                  </pic:spPr>
                </pic:pic>
              </a:graphicData>
            </a:graphic>
          </wp:inline>
        </w:drawing>
      </w:r>
      <w:r w:rsidRPr="00F512CE">
        <w:rPr>
          <w:b/>
          <w:sz w:val="32"/>
          <w:szCs w:val="32"/>
        </w:rPr>
        <w:br w:type="page"/>
      </w:r>
    </w:p>
    <w:p w:rsidR="004B2C5E" w:rsidRPr="000C13E9" w:rsidRDefault="000C13E9" w:rsidP="000C13E9">
      <w:pPr>
        <w:pStyle w:val="Heading1"/>
        <w:spacing w:before="0" w:after="240" w:line="240" w:lineRule="auto"/>
        <w:rPr>
          <w:color w:val="auto"/>
          <w:sz w:val="24"/>
          <w:szCs w:val="24"/>
        </w:rPr>
      </w:pPr>
      <w:bookmarkStart w:id="30" w:name="_Toc530441067"/>
      <w:proofErr w:type="gramStart"/>
      <w:r w:rsidRPr="000C13E9">
        <w:rPr>
          <w:color w:val="auto"/>
          <w:sz w:val="24"/>
          <w:szCs w:val="24"/>
        </w:rPr>
        <w:lastRenderedPageBreak/>
        <w:t>Supplementary Figure 31.</w:t>
      </w:r>
      <w:proofErr w:type="gramEnd"/>
      <w:r w:rsidR="004B2C5E" w:rsidRPr="000C13E9">
        <w:rPr>
          <w:color w:val="auto"/>
          <w:sz w:val="24"/>
          <w:szCs w:val="24"/>
        </w:rPr>
        <w:t xml:space="preserve"> </w:t>
      </w:r>
      <w:proofErr w:type="gramStart"/>
      <w:r w:rsidR="004B2C5E" w:rsidRPr="000C13E9">
        <w:rPr>
          <w:color w:val="auto"/>
          <w:sz w:val="24"/>
          <w:szCs w:val="24"/>
        </w:rPr>
        <w:t xml:space="preserve">Marginal correlation analysis of clinical biomarkers versus age-adjusted </w:t>
      </w:r>
      <w:proofErr w:type="spellStart"/>
      <w:r w:rsidR="004B2C5E" w:rsidRPr="000C13E9">
        <w:rPr>
          <w:color w:val="auto"/>
          <w:sz w:val="24"/>
          <w:szCs w:val="24"/>
        </w:rPr>
        <w:t>DNAm</w:t>
      </w:r>
      <w:proofErr w:type="spellEnd"/>
      <w:r w:rsidR="004B2C5E" w:rsidRPr="000C13E9">
        <w:rPr>
          <w:color w:val="auto"/>
          <w:sz w:val="24"/>
          <w:szCs w:val="24"/>
        </w:rPr>
        <w:t xml:space="preserve"> biomarkers in the FHS</w:t>
      </w:r>
      <w:bookmarkEnd w:id="30"/>
      <w:r w:rsidRPr="000C13E9">
        <w:rPr>
          <w:color w:val="auto"/>
          <w:sz w:val="24"/>
          <w:szCs w:val="24"/>
        </w:rPr>
        <w:t>.</w:t>
      </w:r>
      <w:proofErr w:type="gramEnd"/>
    </w:p>
    <w:p w:rsidR="004B2C5E" w:rsidRPr="000C13E9" w:rsidRDefault="004B2C5E" w:rsidP="000C13E9">
      <w:pPr>
        <w:spacing w:line="240" w:lineRule="auto"/>
        <w:jc w:val="both"/>
        <w:rPr>
          <w:sz w:val="22"/>
        </w:rPr>
      </w:pPr>
      <w:r w:rsidRPr="000C13E9">
        <w:rPr>
          <w:sz w:val="22"/>
        </w:rPr>
        <w:t xml:space="preserve">The columns correspond to (age-adjusted versions </w:t>
      </w:r>
      <w:proofErr w:type="gramStart"/>
      <w:r w:rsidRPr="000C13E9">
        <w:rPr>
          <w:sz w:val="22"/>
        </w:rPr>
        <w:t>of )</w:t>
      </w:r>
      <w:proofErr w:type="gramEnd"/>
      <w:r w:rsidRPr="000C13E9">
        <w:rPr>
          <w:sz w:val="22"/>
        </w:rPr>
        <w:t xml:space="preserve"> </w:t>
      </w:r>
      <w:proofErr w:type="spellStart"/>
      <w:r w:rsidRPr="000C13E9">
        <w:rPr>
          <w:sz w:val="22"/>
        </w:rPr>
        <w:t>DNAm</w:t>
      </w:r>
      <w:proofErr w:type="spellEnd"/>
      <w:r w:rsidRPr="000C13E9">
        <w:rPr>
          <w:sz w:val="22"/>
        </w:rPr>
        <w:t xml:space="preserve"> based biomarkers. The rows of the table correspond to different clinical biomarkers, e.g. measures of lipid levels, glucose levels, (e.g. Hemoglobin A1C), and various metabolites. As indicated, in the first column, the results were analyzed in all individuals, in females only, and in males only. The columns report the available sample size (n) in the test data from the FHS, the robust correlation coefficient (</w:t>
      </w:r>
      <w:proofErr w:type="spellStart"/>
      <w:r w:rsidRPr="000C13E9">
        <w:rPr>
          <w:sz w:val="22"/>
        </w:rPr>
        <w:t>bicor</w:t>
      </w:r>
      <w:proofErr w:type="spellEnd"/>
      <w:r w:rsidRPr="000C13E9">
        <w:rPr>
          <w:sz w:val="22"/>
        </w:rPr>
        <w:t xml:space="preserve">, based on the </w:t>
      </w:r>
      <w:proofErr w:type="spellStart"/>
      <w:r w:rsidRPr="000C13E9">
        <w:rPr>
          <w:sz w:val="22"/>
        </w:rPr>
        <w:t>biweight</w:t>
      </w:r>
      <w:proofErr w:type="spellEnd"/>
      <w:r w:rsidRPr="000C13E9">
        <w:rPr>
          <w:sz w:val="22"/>
        </w:rPr>
        <w:t xml:space="preserve"> </w:t>
      </w:r>
      <w:proofErr w:type="spellStart"/>
      <w:r w:rsidRPr="000C13E9">
        <w:rPr>
          <w:sz w:val="22"/>
        </w:rPr>
        <w:t>midcorrelation</w:t>
      </w:r>
      <w:proofErr w:type="spellEnd"/>
      <w:r w:rsidRPr="000C13E9">
        <w:rPr>
          <w:sz w:val="22"/>
        </w:rPr>
        <w:t xml:space="preserve"> coefficient </w:t>
      </w:r>
      <w:r w:rsidR="009D5E2C" w:rsidRPr="000C13E9">
        <w:rPr>
          <w:sz w:val="22"/>
        </w:rPr>
        <w:fldChar w:fldCharType="begin"/>
      </w:r>
      <w:r w:rsidRPr="000C13E9">
        <w:rPr>
          <w:sz w:val="22"/>
        </w:rPr>
        <w:instrText xml:space="preserve"> ADDIN EN.CITE &lt;EndNote&gt;&lt;Cite&gt;&lt;Author&gt;Langfelder&lt;/Author&gt;&lt;Year&gt;2008&lt;/Year&gt;&lt;RecNum&gt;187&lt;/RecNum&gt;&lt;DisplayText&gt;[31]&lt;/DisplayText&gt;&lt;record&gt;&lt;rec-number&gt;187&lt;/rec-number&gt;&lt;foreign-keys&gt;&lt;key app="EN" db-id="vrepxt901xrsw7eesrrvvrfdv2sae5xarvvf" timestamp="1432238666"&gt;187&lt;/key&gt;&lt;/foreign-keys&gt;&lt;ref-type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Biology&lt;/keyword&gt;&lt;/keywords&gt;&lt;dates&gt;&lt;year&gt;2008&lt;/year&gt;&lt;/dates&gt;&lt;isbn&gt;1471-2105 (Electronic)&amp;#xD;1471-2105 (Linking)&lt;/isbn&gt;&lt;accession-num&gt;19114008&lt;/accession-num&gt;&lt;urls&gt;&lt;related-urls&gt;&lt;url&gt;http://www.ncbi.nlm.nih.gov/pubmed/19114008&lt;/url&gt;&lt;/related-urls&gt;&lt;/urls&gt;&lt;custom2&gt;2631488&lt;/custom2&gt;&lt;electronic-resource-num&gt;10.1186/1471-2105-9-559&lt;/electronic-resource-num&gt;&lt;/record&gt;&lt;/Cite&gt;&lt;/EndNote&gt;</w:instrText>
      </w:r>
      <w:r w:rsidR="009D5E2C" w:rsidRPr="000C13E9">
        <w:rPr>
          <w:sz w:val="22"/>
        </w:rPr>
        <w:fldChar w:fldCharType="separate"/>
      </w:r>
      <w:r w:rsidRPr="000C13E9">
        <w:rPr>
          <w:noProof/>
          <w:sz w:val="22"/>
        </w:rPr>
        <w:t>[31]</w:t>
      </w:r>
      <w:r w:rsidR="009D5E2C" w:rsidRPr="000C13E9">
        <w:rPr>
          <w:sz w:val="22"/>
        </w:rPr>
        <w:fldChar w:fldCharType="end"/>
      </w:r>
      <w:r w:rsidRPr="000C13E9">
        <w:rPr>
          <w:sz w:val="22"/>
        </w:rPr>
        <w:t>), and a p-value based on a linear effects model that also adjusts for the pedigree structure (implemented in the R package "</w:t>
      </w:r>
      <w:proofErr w:type="spellStart"/>
      <w:r w:rsidRPr="000C13E9">
        <w:rPr>
          <w:sz w:val="22"/>
        </w:rPr>
        <w:t>nlme</w:t>
      </w:r>
      <w:proofErr w:type="spellEnd"/>
      <w:r w:rsidRPr="000C13E9">
        <w:rPr>
          <w:sz w:val="22"/>
        </w:rPr>
        <w:t xml:space="preserve">"). The </w:t>
      </w:r>
      <w:proofErr w:type="spellStart"/>
      <w:r w:rsidRPr="000C13E9">
        <w:rPr>
          <w:sz w:val="22"/>
        </w:rPr>
        <w:t>bicor</w:t>
      </w:r>
      <w:proofErr w:type="spellEnd"/>
      <w:r w:rsidRPr="000C13E9">
        <w:rPr>
          <w:sz w:val="22"/>
        </w:rPr>
        <w:t xml:space="preserve"> correlation coefficients is color coded (blue to red) across its range of [-1, 1]. P-values are color-coded in green (light to dark green scale). The fact that total cholesterol exhibits an unexpected negative correlation (</w:t>
      </w:r>
      <w:proofErr w:type="spellStart"/>
      <w:r w:rsidRPr="000C13E9">
        <w:rPr>
          <w:i/>
          <w:sz w:val="22"/>
        </w:rPr>
        <w:t>bicor</w:t>
      </w:r>
      <w:proofErr w:type="spellEnd"/>
      <w:r w:rsidRPr="000C13E9">
        <w:rPr>
          <w:i/>
          <w:sz w:val="22"/>
        </w:rPr>
        <w:t xml:space="preserve"> </w:t>
      </w:r>
      <w:r w:rsidRPr="000C13E9">
        <w:rPr>
          <w:sz w:val="22"/>
        </w:rPr>
        <w:t xml:space="preserve">&lt;0) with </w:t>
      </w:r>
      <w:proofErr w:type="spellStart"/>
      <w:r w:rsidRPr="000C13E9">
        <w:rPr>
          <w:sz w:val="22"/>
        </w:rPr>
        <w:t>AgeAccelGrim</w:t>
      </w:r>
      <w:proofErr w:type="spellEnd"/>
      <w:r w:rsidRPr="000C13E9">
        <w:rPr>
          <w:sz w:val="22"/>
        </w:rPr>
        <w:t xml:space="preserve"> and the other age-adjusted </w:t>
      </w:r>
      <w:proofErr w:type="spellStart"/>
      <w:r w:rsidRPr="000C13E9">
        <w:rPr>
          <w:sz w:val="22"/>
        </w:rPr>
        <w:t>DNAm</w:t>
      </w:r>
      <w:proofErr w:type="spellEnd"/>
      <w:r w:rsidRPr="000C13E9">
        <w:rPr>
          <w:sz w:val="22"/>
        </w:rPr>
        <w:t xml:space="preserve"> variables might reflect that total cholesterol is the sum of both good (HDL) and bad cholesterol (LDL). This interpretation is supported by the expected positive correlation results for the ratio "Total cholesterol/HDL", which is known to be positively correlated with the risk of coronary heart disease. The fact that the age-adjusted versions of </w:t>
      </w:r>
      <w:proofErr w:type="spellStart"/>
      <w:r w:rsidRPr="000C13E9">
        <w:rPr>
          <w:sz w:val="22"/>
        </w:rPr>
        <w:t>DNAm</w:t>
      </w:r>
      <w:proofErr w:type="spellEnd"/>
      <w:r w:rsidRPr="000C13E9">
        <w:rPr>
          <w:sz w:val="22"/>
        </w:rPr>
        <w:t xml:space="preserve"> ADM and </w:t>
      </w:r>
      <w:proofErr w:type="spellStart"/>
      <w:r w:rsidRPr="000C13E9">
        <w:rPr>
          <w:sz w:val="22"/>
        </w:rPr>
        <w:t>DNAm</w:t>
      </w:r>
      <w:proofErr w:type="spellEnd"/>
      <w:r w:rsidRPr="000C13E9">
        <w:rPr>
          <w:sz w:val="22"/>
        </w:rPr>
        <w:t xml:space="preserve"> </w:t>
      </w:r>
      <w:proofErr w:type="spellStart"/>
      <w:r w:rsidRPr="000C13E9">
        <w:rPr>
          <w:sz w:val="22"/>
        </w:rPr>
        <w:t>Leptin</w:t>
      </w:r>
      <w:proofErr w:type="spellEnd"/>
      <w:r w:rsidRPr="000C13E9">
        <w:rPr>
          <w:sz w:val="22"/>
        </w:rPr>
        <w:t xml:space="preserve"> also showed unexpected correlation patterns with the clinical biomarkers might reflect confounding by sex as can be seen from the sex-stratified analysis. While HDL has a weak positive correlation with age-adjusted </w:t>
      </w:r>
      <w:proofErr w:type="spellStart"/>
      <w:r w:rsidRPr="000C13E9">
        <w:rPr>
          <w:sz w:val="22"/>
        </w:rPr>
        <w:t>DNAm</w:t>
      </w:r>
      <w:proofErr w:type="spellEnd"/>
      <w:r w:rsidRPr="000C13E9">
        <w:rPr>
          <w:sz w:val="22"/>
        </w:rPr>
        <w:t xml:space="preserve"> ADM (r=0.14) across all individuals, weak negative correlations can be observed in males (r= -0.12) and females (r= -0.13). </w:t>
      </w:r>
    </w:p>
    <w:p w:rsidR="004B2C5E" w:rsidRDefault="004B2C5E" w:rsidP="004B2C5E">
      <w:pPr>
        <w:spacing w:line="240" w:lineRule="auto"/>
        <w:sectPr w:rsidR="004B2C5E" w:rsidSect="00983864">
          <w:pgSz w:w="12240" w:h="15840"/>
          <w:pgMar w:top="720" w:right="720" w:bottom="720" w:left="720" w:header="720" w:footer="720" w:gutter="0"/>
          <w:cols w:space="720"/>
          <w:docGrid w:linePitch="360"/>
        </w:sectPr>
      </w:pPr>
    </w:p>
    <w:p w:rsidR="004B2C5E" w:rsidRDefault="004B2C5E" w:rsidP="004B2C5E">
      <w:r>
        <w:rPr>
          <w:noProof/>
        </w:rPr>
        <w:lastRenderedPageBreak/>
        <w:drawing>
          <wp:inline distT="0" distB="0" distL="0" distR="0">
            <wp:extent cx="9196070" cy="642937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Fig26_diet_FHStest.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7462" cy="6458314"/>
                    </a:xfrm>
                    <a:prstGeom prst="rect">
                      <a:avLst/>
                    </a:prstGeom>
                  </pic:spPr>
                </pic:pic>
              </a:graphicData>
            </a:graphic>
          </wp:inline>
        </w:drawing>
      </w:r>
    </w:p>
    <w:p w:rsidR="004B2C5E" w:rsidRDefault="004B2C5E" w:rsidP="004B2C5E">
      <w:pPr>
        <w:sectPr w:rsidR="004B2C5E" w:rsidSect="00983864">
          <w:pgSz w:w="15840" w:h="12240" w:orient="landscape"/>
          <w:pgMar w:top="720" w:right="720" w:bottom="720" w:left="720" w:header="720" w:footer="720" w:gutter="0"/>
          <w:cols w:space="720"/>
          <w:docGrid w:linePitch="360"/>
        </w:sectPr>
      </w:pPr>
    </w:p>
    <w:p w:rsidR="004B2C5E" w:rsidRDefault="00781192" w:rsidP="000C13E9">
      <w:pPr>
        <w:pStyle w:val="Heading1"/>
        <w:spacing w:before="0" w:after="240" w:line="240" w:lineRule="auto"/>
      </w:pPr>
      <w:bookmarkStart w:id="31" w:name="_Toc530441068"/>
      <w:proofErr w:type="gramStart"/>
      <w:r w:rsidRPr="00781192">
        <w:rPr>
          <w:rFonts w:ascii="Calibri" w:hAnsi="Calibri"/>
          <w:color w:val="auto"/>
          <w:sz w:val="24"/>
          <w:szCs w:val="24"/>
        </w:rPr>
        <w:lastRenderedPageBreak/>
        <w:t>Supplementary Figure 32.</w:t>
      </w:r>
      <w:proofErr w:type="gramEnd"/>
      <w:r w:rsidR="004B2C5E" w:rsidRPr="00781192">
        <w:rPr>
          <w:rFonts w:ascii="Calibri" w:hAnsi="Calibri"/>
          <w:color w:val="auto"/>
          <w:sz w:val="24"/>
          <w:szCs w:val="24"/>
        </w:rPr>
        <w:t xml:space="preserve"> </w:t>
      </w:r>
      <w:proofErr w:type="gramStart"/>
      <w:r w:rsidR="004B2C5E" w:rsidRPr="00781192">
        <w:rPr>
          <w:rFonts w:ascii="Calibri" w:hAnsi="Calibri"/>
          <w:color w:val="auto"/>
          <w:sz w:val="24"/>
          <w:szCs w:val="24"/>
        </w:rPr>
        <w:t>Correlation analysis of chronological age versus CT-scan fatty liver and adipose tissue density in the FHS</w:t>
      </w:r>
      <w:bookmarkEnd w:id="31"/>
      <w:r>
        <w:rPr>
          <w:rFonts w:ascii="Calibri" w:hAnsi="Calibri"/>
          <w:color w:val="auto"/>
          <w:sz w:val="24"/>
          <w:szCs w:val="24"/>
        </w:rPr>
        <w:t>.</w:t>
      </w:r>
      <w:proofErr w:type="gramEnd"/>
    </w:p>
    <w:p w:rsidR="004B2C5E" w:rsidRPr="00781192" w:rsidRDefault="004B2C5E" w:rsidP="00781192">
      <w:pPr>
        <w:spacing w:line="240" w:lineRule="auto"/>
        <w:jc w:val="both"/>
        <w:rPr>
          <w:sz w:val="22"/>
        </w:rPr>
      </w:pPr>
      <w:r w:rsidRPr="00781192">
        <w:rPr>
          <w:sz w:val="22"/>
        </w:rPr>
        <w:t xml:space="preserve">We present the scatter plots of chronological age at computed tomography (CT) scan (x-axis) versus CT-scan derived measures in the FHS. The CT-scan measures included attenuation in liver, spleen, </w:t>
      </w:r>
      <w:proofErr w:type="spellStart"/>
      <w:r w:rsidRPr="00781192">
        <w:rPr>
          <w:sz w:val="22"/>
        </w:rPr>
        <w:t>paraspinal</w:t>
      </w:r>
      <w:proofErr w:type="spellEnd"/>
      <w:r w:rsidRPr="00781192">
        <w:rPr>
          <w:sz w:val="22"/>
        </w:rPr>
        <w:t xml:space="preserve"> muscle, subcutaneous adipose tissue (SAT) and visceral adipose tissue (VAT). Panels A-C, E and G are in Hounsfield (HU) unit, obtained from a linear transformation of attenuation coefficients. Panels D and F are measures of volume in units of cm</w:t>
      </w:r>
      <w:r w:rsidRPr="00781192">
        <w:rPr>
          <w:sz w:val="22"/>
          <w:vertAlign w:val="superscript"/>
        </w:rPr>
        <w:t>3</w:t>
      </w:r>
      <w:r w:rsidRPr="00781192">
        <w:rPr>
          <w:sz w:val="22"/>
        </w:rPr>
        <w:t>.</w:t>
      </w:r>
    </w:p>
    <w:p w:rsidR="004B2C5E" w:rsidRDefault="004B2C5E" w:rsidP="004B2C5E">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351790</wp:posOffset>
            </wp:positionV>
            <wp:extent cx="6858000" cy="5143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Fig30_FHS_corr_liver_adipose_age.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5143500"/>
                    </a:xfrm>
                    <a:prstGeom prst="rect">
                      <a:avLst/>
                    </a:prstGeom>
                  </pic:spPr>
                </pic:pic>
              </a:graphicData>
            </a:graphic>
          </wp:anchor>
        </w:drawing>
      </w:r>
    </w:p>
    <w:p w:rsidR="004B2C5E" w:rsidRPr="009A4F45" w:rsidRDefault="004B2C5E" w:rsidP="004B2C5E"/>
    <w:p w:rsidR="004B2C5E" w:rsidRDefault="004B2C5E" w:rsidP="004B2C5E"/>
    <w:p w:rsidR="004B2C5E"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br w:type="page"/>
      </w:r>
    </w:p>
    <w:p w:rsidR="00781192" w:rsidRPr="00781192" w:rsidRDefault="00781192" w:rsidP="000C13E9">
      <w:pPr>
        <w:pStyle w:val="Heading1"/>
        <w:spacing w:before="0" w:after="240" w:line="240" w:lineRule="auto"/>
      </w:pPr>
      <w:bookmarkStart w:id="32" w:name="_Toc530441069"/>
      <w:proofErr w:type="gramStart"/>
      <w:r w:rsidRPr="00781192">
        <w:rPr>
          <w:color w:val="auto"/>
          <w:sz w:val="24"/>
          <w:szCs w:val="24"/>
        </w:rPr>
        <w:lastRenderedPageBreak/>
        <w:t>Supplementary Figure 33.</w:t>
      </w:r>
      <w:proofErr w:type="gramEnd"/>
      <w:r w:rsidR="004B2C5E" w:rsidRPr="00781192">
        <w:rPr>
          <w:color w:val="auto"/>
          <w:sz w:val="24"/>
          <w:szCs w:val="24"/>
        </w:rPr>
        <w:t xml:space="preserve"> </w:t>
      </w:r>
      <w:proofErr w:type="gramStart"/>
      <w:r w:rsidR="004B2C5E" w:rsidRPr="00781192">
        <w:rPr>
          <w:color w:val="auto"/>
          <w:sz w:val="24"/>
          <w:szCs w:val="24"/>
        </w:rPr>
        <w:t xml:space="preserve">Marginal correlation analysis of CT-scan fatty liver associated and adipose tissue density with age-adjusted </w:t>
      </w:r>
      <w:proofErr w:type="spellStart"/>
      <w:r w:rsidR="004B2C5E" w:rsidRPr="00781192">
        <w:rPr>
          <w:color w:val="auto"/>
          <w:sz w:val="24"/>
          <w:szCs w:val="24"/>
        </w:rPr>
        <w:t>DNAm</w:t>
      </w:r>
      <w:proofErr w:type="spellEnd"/>
      <w:r w:rsidR="004B2C5E" w:rsidRPr="00781192">
        <w:rPr>
          <w:color w:val="auto"/>
          <w:sz w:val="24"/>
          <w:szCs w:val="24"/>
        </w:rPr>
        <w:t xml:space="preserve"> biomarkers in the FHS</w:t>
      </w:r>
      <w:bookmarkEnd w:id="32"/>
      <w:r w:rsidRPr="00781192">
        <w:rPr>
          <w:color w:val="auto"/>
          <w:sz w:val="24"/>
          <w:szCs w:val="24"/>
        </w:rPr>
        <w:t>.</w:t>
      </w:r>
      <w:proofErr w:type="gramEnd"/>
    </w:p>
    <w:p w:rsidR="004B2C5E" w:rsidRPr="00781192" w:rsidRDefault="004B2C5E" w:rsidP="00781192">
      <w:pPr>
        <w:spacing w:line="240" w:lineRule="auto"/>
        <w:jc w:val="both"/>
        <w:rPr>
          <w:sz w:val="22"/>
        </w:rPr>
      </w:pPr>
      <w:r w:rsidRPr="00781192">
        <w:rPr>
          <w:sz w:val="22"/>
        </w:rPr>
        <w:t xml:space="preserve">The columns correspond to age adjusted </w:t>
      </w:r>
      <w:proofErr w:type="spellStart"/>
      <w:r w:rsidRPr="00781192">
        <w:rPr>
          <w:sz w:val="22"/>
        </w:rPr>
        <w:t>DNAm</w:t>
      </w:r>
      <w:proofErr w:type="spellEnd"/>
      <w:r w:rsidRPr="00781192">
        <w:rPr>
          <w:sz w:val="22"/>
        </w:rPr>
        <w:t xml:space="preserve"> age based on Horvath (</w:t>
      </w:r>
      <w:proofErr w:type="spellStart"/>
      <w:r w:rsidRPr="00781192">
        <w:rPr>
          <w:sz w:val="22"/>
        </w:rPr>
        <w:t>AgeAccelResidual</w:t>
      </w:r>
      <w:proofErr w:type="spellEnd"/>
      <w:r w:rsidRPr="00781192">
        <w:rPr>
          <w:sz w:val="22"/>
        </w:rPr>
        <w:t>)</w:t>
      </w:r>
      <w:r w:rsidR="00781192" w:rsidRPr="00781192">
        <w:rPr>
          <w:sz w:val="22"/>
        </w:rPr>
        <w:t xml:space="preserve"> </w:t>
      </w:r>
      <w:r w:rsidR="009D5E2C" w:rsidRPr="00781192">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781192">
        <w:rPr>
          <w:sz w:val="22"/>
        </w:rPr>
        <w:instrText xml:space="preserve"> ADDIN EN.CITE </w:instrText>
      </w:r>
      <w:r w:rsidR="009D5E2C" w:rsidRPr="00781192">
        <w:rPr>
          <w:sz w:val="22"/>
        </w:rPr>
        <w:fldChar w:fldCharType="begin">
          <w:fldData xml:space="preserve">PEVuZE5vdGU+PENpdGU+PEF1dGhvcj5Ib3J2YXRoPC9BdXRob3I+PFllYXI+MjAxMzwvWWVhcj48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</w:fldData>
        </w:fldChar>
      </w:r>
      <w:r w:rsidRPr="00781192">
        <w:rPr>
          <w:sz w:val="22"/>
        </w:rPr>
        <w:instrText xml:space="preserve"> ADDIN EN.CITE.DATA </w:instrText>
      </w:r>
      <w:r w:rsidR="009D5E2C" w:rsidRPr="00781192">
        <w:rPr>
          <w:sz w:val="22"/>
        </w:rPr>
      </w:r>
      <w:r w:rsidR="009D5E2C" w:rsidRPr="00781192">
        <w:rPr>
          <w:sz w:val="22"/>
        </w:rPr>
        <w:fldChar w:fldCharType="end"/>
      </w:r>
      <w:r w:rsidR="009D5E2C" w:rsidRPr="00781192">
        <w:rPr>
          <w:sz w:val="22"/>
        </w:rPr>
      </w:r>
      <w:r w:rsidR="009D5E2C" w:rsidRPr="00781192">
        <w:rPr>
          <w:sz w:val="22"/>
        </w:rPr>
        <w:fldChar w:fldCharType="separate"/>
      </w:r>
      <w:r w:rsidRPr="00781192">
        <w:rPr>
          <w:noProof/>
          <w:sz w:val="22"/>
        </w:rPr>
        <w:t>[24]</w:t>
      </w:r>
      <w:r w:rsidR="009D5E2C" w:rsidRPr="00781192">
        <w:rPr>
          <w:sz w:val="22"/>
        </w:rPr>
        <w:fldChar w:fldCharType="end"/>
      </w:r>
      <w:r w:rsidRPr="00781192">
        <w:rPr>
          <w:sz w:val="22"/>
        </w:rPr>
        <w:t xml:space="preserve">, age-adjusted </w:t>
      </w:r>
      <w:proofErr w:type="spellStart"/>
      <w:r w:rsidRPr="00781192">
        <w:rPr>
          <w:sz w:val="22"/>
        </w:rPr>
        <w:t>DNAm</w:t>
      </w:r>
      <w:proofErr w:type="spellEnd"/>
      <w:r w:rsidRPr="00781192">
        <w:rPr>
          <w:sz w:val="22"/>
        </w:rPr>
        <w:t xml:space="preserve"> age based on </w:t>
      </w:r>
      <w:proofErr w:type="spellStart"/>
      <w:r w:rsidRPr="00781192">
        <w:rPr>
          <w:sz w:val="22"/>
        </w:rPr>
        <w:t>Hannum</w:t>
      </w:r>
      <w:proofErr w:type="spellEnd"/>
      <w:r w:rsidRPr="00781192">
        <w:rPr>
          <w:sz w:val="22"/>
        </w:rPr>
        <w:t xml:space="preserve"> et al. (</w:t>
      </w:r>
      <w:proofErr w:type="spellStart"/>
      <w:r w:rsidRPr="00781192">
        <w:rPr>
          <w:sz w:val="22"/>
        </w:rPr>
        <w:t>AgeAccelHannum</w:t>
      </w:r>
      <w:proofErr w:type="spellEnd"/>
      <w:r w:rsidRPr="00781192">
        <w:rPr>
          <w:sz w:val="22"/>
        </w:rPr>
        <w:t>)</w:t>
      </w:r>
      <w:r w:rsidR="00781192">
        <w:rPr>
          <w:sz w:val="22"/>
        </w:rPr>
        <w:t xml:space="preserve"> </w:t>
      </w:r>
      <w:r w:rsidR="009D5E2C" w:rsidRPr="00781192">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781192">
        <w:rPr>
          <w:sz w:val="22"/>
        </w:rPr>
        <w:instrText xml:space="preserve"> ADDIN EN.CITE </w:instrText>
      </w:r>
      <w:r w:rsidR="009D5E2C" w:rsidRPr="00781192">
        <w:rPr>
          <w:sz w:val="22"/>
        </w:rPr>
        <w:fldChar w:fldCharType="begin">
          <w:fldData xml:space="preserve">PEVuZE5vdGU+PENpdGU+PEF1dGhvcj5IYW5udW08L0F1dGhvcj48WWVhcj4yMDEzPC9ZZWFyPjxS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</w:fldData>
        </w:fldChar>
      </w:r>
      <w:r w:rsidRPr="00781192">
        <w:rPr>
          <w:sz w:val="22"/>
        </w:rPr>
        <w:instrText xml:space="preserve"> ADDIN EN.CITE.DATA </w:instrText>
      </w:r>
      <w:r w:rsidR="009D5E2C" w:rsidRPr="00781192">
        <w:rPr>
          <w:sz w:val="22"/>
        </w:rPr>
      </w:r>
      <w:r w:rsidR="009D5E2C" w:rsidRPr="00781192">
        <w:rPr>
          <w:sz w:val="22"/>
        </w:rPr>
        <w:fldChar w:fldCharType="end"/>
      </w:r>
      <w:r w:rsidR="009D5E2C" w:rsidRPr="00781192">
        <w:rPr>
          <w:sz w:val="22"/>
        </w:rPr>
      </w:r>
      <w:r w:rsidR="009D5E2C" w:rsidRPr="00781192">
        <w:rPr>
          <w:sz w:val="22"/>
        </w:rPr>
        <w:fldChar w:fldCharType="separate"/>
      </w:r>
      <w:r w:rsidRPr="00781192">
        <w:rPr>
          <w:noProof/>
          <w:sz w:val="22"/>
        </w:rPr>
        <w:t>[27]</w:t>
      </w:r>
      <w:r w:rsidR="009D5E2C" w:rsidRPr="00781192">
        <w:rPr>
          <w:sz w:val="22"/>
        </w:rPr>
        <w:fldChar w:fldCharType="end"/>
      </w:r>
      <w:r w:rsidRPr="00781192">
        <w:rPr>
          <w:sz w:val="22"/>
        </w:rPr>
        <w:t xml:space="preserve">, and age-adjusted </w:t>
      </w:r>
      <w:proofErr w:type="spellStart"/>
      <w:r w:rsidRPr="00781192">
        <w:rPr>
          <w:sz w:val="22"/>
        </w:rPr>
        <w:t>DNAm</w:t>
      </w:r>
      <w:proofErr w:type="spellEnd"/>
      <w:r w:rsidRPr="00781192">
        <w:rPr>
          <w:sz w:val="22"/>
        </w:rPr>
        <w:t xml:space="preserve"> </w:t>
      </w:r>
      <w:proofErr w:type="spellStart"/>
      <w:r w:rsidRPr="00781192">
        <w:rPr>
          <w:sz w:val="22"/>
        </w:rPr>
        <w:t>PhenoAge</w:t>
      </w:r>
      <w:proofErr w:type="spellEnd"/>
      <w:r w:rsidRPr="00781192">
        <w:rPr>
          <w:sz w:val="22"/>
        </w:rPr>
        <w:t xml:space="preserve"> (</w:t>
      </w:r>
      <w:proofErr w:type="spellStart"/>
      <w:r w:rsidRPr="00781192">
        <w:rPr>
          <w:sz w:val="22"/>
        </w:rPr>
        <w:t>AgeAccelPheno</w:t>
      </w:r>
      <w:proofErr w:type="spellEnd"/>
      <w:r w:rsidRPr="00781192">
        <w:rPr>
          <w:sz w:val="22"/>
        </w:rPr>
        <w:t>)</w:t>
      </w:r>
      <w:r w:rsidR="00781192" w:rsidRPr="00781192">
        <w:rPr>
          <w:sz w:val="22"/>
        </w:rPr>
        <w:t xml:space="preserve"> </w:t>
      </w:r>
      <w:r w:rsidR="009D5E2C" w:rsidRPr="00781192">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781192">
        <w:rPr>
          <w:sz w:val="22"/>
        </w:rPr>
        <w:instrText xml:space="preserve"> ADDIN EN.CITE </w:instrText>
      </w:r>
      <w:r w:rsidR="009D5E2C" w:rsidRPr="00781192">
        <w:rPr>
          <w:sz w:val="22"/>
        </w:rPr>
        <w:fldChar w:fldCharType="begin">
          <w:fldData xml:space="preserve">PEVuZE5vdGU+PENpdGU+PEF1dGhvcj5MZXZpbmU8L0F1dGhvcj48WWVhcj4yMDE4PC9ZZWFyPjxS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</w:fldData>
        </w:fldChar>
      </w:r>
      <w:r w:rsidRPr="00781192">
        <w:rPr>
          <w:sz w:val="22"/>
        </w:rPr>
        <w:instrText xml:space="preserve"> ADDIN EN.CITE.DATA </w:instrText>
      </w:r>
      <w:r w:rsidR="009D5E2C" w:rsidRPr="00781192">
        <w:rPr>
          <w:sz w:val="22"/>
        </w:rPr>
      </w:r>
      <w:r w:rsidR="009D5E2C" w:rsidRPr="00781192">
        <w:rPr>
          <w:sz w:val="22"/>
        </w:rPr>
        <w:fldChar w:fldCharType="end"/>
      </w:r>
      <w:r w:rsidR="009D5E2C" w:rsidRPr="00781192">
        <w:rPr>
          <w:sz w:val="22"/>
        </w:rPr>
      </w:r>
      <w:r w:rsidR="009D5E2C" w:rsidRPr="00781192">
        <w:rPr>
          <w:sz w:val="22"/>
        </w:rPr>
        <w:fldChar w:fldCharType="separate"/>
      </w:r>
      <w:r w:rsidRPr="00781192">
        <w:rPr>
          <w:noProof/>
          <w:sz w:val="22"/>
        </w:rPr>
        <w:t>[28]</w:t>
      </w:r>
      <w:r w:rsidR="009D5E2C" w:rsidRPr="00781192">
        <w:rPr>
          <w:sz w:val="22"/>
        </w:rPr>
        <w:fldChar w:fldCharType="end"/>
      </w:r>
      <w:r w:rsidRPr="00781192">
        <w:rPr>
          <w:sz w:val="22"/>
        </w:rPr>
        <w:t xml:space="preserve">, and </w:t>
      </w:r>
      <w:proofErr w:type="spellStart"/>
      <w:r w:rsidRPr="00781192">
        <w:rPr>
          <w:sz w:val="22"/>
        </w:rPr>
        <w:t>AgeAccelGrim</w:t>
      </w:r>
      <w:proofErr w:type="spellEnd"/>
      <w:r w:rsidRPr="00781192">
        <w:rPr>
          <w:sz w:val="22"/>
        </w:rPr>
        <w:t xml:space="preserve">, . The rows correspond to </w:t>
      </w:r>
      <w:proofErr w:type="gramStart"/>
      <w:r w:rsidRPr="00781192">
        <w:rPr>
          <w:sz w:val="22"/>
        </w:rPr>
        <w:t>computed</w:t>
      </w:r>
      <w:proofErr w:type="gramEnd"/>
      <w:r w:rsidRPr="00781192">
        <w:rPr>
          <w:sz w:val="22"/>
        </w:rPr>
        <w:t xml:space="preserve"> tomography (CT) derived fatty liver associated and adipose tissue density markers. The columns report the available sample size (n) in the FHS, the robust correlation coefficient (</w:t>
      </w:r>
      <w:proofErr w:type="spellStart"/>
      <w:r w:rsidRPr="00781192">
        <w:rPr>
          <w:sz w:val="22"/>
        </w:rPr>
        <w:t>bicor</w:t>
      </w:r>
      <w:proofErr w:type="spellEnd"/>
      <w:r w:rsidRPr="00781192">
        <w:rPr>
          <w:sz w:val="22"/>
        </w:rPr>
        <w:t xml:space="preserve">, based on the </w:t>
      </w:r>
      <w:proofErr w:type="spellStart"/>
      <w:r w:rsidRPr="00781192">
        <w:rPr>
          <w:sz w:val="22"/>
        </w:rPr>
        <w:t>biweight</w:t>
      </w:r>
      <w:proofErr w:type="spellEnd"/>
      <w:r w:rsidRPr="00781192">
        <w:rPr>
          <w:sz w:val="22"/>
        </w:rPr>
        <w:t xml:space="preserve"> </w:t>
      </w:r>
      <w:proofErr w:type="spellStart"/>
      <w:r w:rsidRPr="00781192">
        <w:rPr>
          <w:sz w:val="22"/>
        </w:rPr>
        <w:t>midcorrelation</w:t>
      </w:r>
      <w:proofErr w:type="spellEnd"/>
      <w:r w:rsidRPr="00781192">
        <w:rPr>
          <w:sz w:val="22"/>
        </w:rPr>
        <w:t xml:space="preserve"> coefficient </w:t>
      </w:r>
      <w:r w:rsidR="009D5E2C" w:rsidRPr="00781192">
        <w:rPr>
          <w:sz w:val="22"/>
        </w:rPr>
        <w:fldChar w:fldCharType="begin"/>
      </w:r>
      <w:r w:rsidRPr="00781192">
        <w:rPr>
          <w:sz w:val="22"/>
        </w:rPr>
        <w:instrText xml:space="preserve"> ADDIN EN.CITE &lt;EndNote&gt;&lt;Cite&gt;&lt;Author&gt;Langfelder&lt;/Author&gt;&lt;Year&gt;2008&lt;/Year&gt;&lt;RecNum&gt;187&lt;/RecNum&gt;&lt;DisplayText&gt;[31]&lt;/DisplayText&gt;&lt;record&gt;&lt;rec-number&gt;187&lt;/rec-number&gt;&lt;foreign-keys&gt;&lt;key app="EN" db-id="vrepxt901xrsw7eesrrvvrfdv2sae5xarvvf" timestamp="1432238666"&gt;187&lt;/key&gt;&lt;/foreign-keys&gt;&lt;ref-type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bioinformatics&lt;/abbr-1&gt;&lt;/alt-periodical&gt;&lt;pages&gt;559&lt;/pages&gt;&lt;volume&gt;9&lt;/volume&gt;&lt;keywords&gt;&lt;keyword&gt;Algorithms&lt;/keyword&gt;&lt;keyword&gt;Animals&lt;/keyword&gt;&lt;keyword&gt;Computational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Biology&lt;/keyword&gt;&lt;/keywords&gt;&lt;dates&gt;&lt;year&gt;2008&lt;/year&gt;&lt;/dates&gt;&lt;isbn&gt;1471-2105 (Electronic)&amp;#xD;1471-2105 (Linking)&lt;/isbn&gt;&lt;accession-num&gt;19114008&lt;/accession-num&gt;&lt;urls&gt;&lt;related-urls&gt;&lt;url&gt;http://www.ncbi.nlm.nih.gov/pubmed/19114008&lt;/url&gt;&lt;/related-urls&gt;&lt;/urls&gt;&lt;custom2&gt;2631488&lt;/custom2&gt;&lt;electronic-resource-num&gt;10.1186/1471-2105-9-559&lt;/electronic-resource-num&gt;&lt;/record&gt;&lt;/Cite&gt;&lt;/EndNote&gt;</w:instrText>
      </w:r>
      <w:r w:rsidR="009D5E2C" w:rsidRPr="00781192">
        <w:rPr>
          <w:sz w:val="22"/>
        </w:rPr>
        <w:fldChar w:fldCharType="separate"/>
      </w:r>
      <w:r w:rsidRPr="00781192">
        <w:rPr>
          <w:noProof/>
          <w:sz w:val="22"/>
        </w:rPr>
        <w:t>[31]</w:t>
      </w:r>
      <w:r w:rsidR="009D5E2C" w:rsidRPr="00781192">
        <w:rPr>
          <w:sz w:val="22"/>
        </w:rPr>
        <w:fldChar w:fldCharType="end"/>
      </w:r>
      <w:r w:rsidRPr="00781192">
        <w:rPr>
          <w:sz w:val="22"/>
        </w:rPr>
        <w:t>), and a p-value based on a linear mixed effect model that also adjusts for the pedigree structure (implemented in the R package "</w:t>
      </w:r>
      <w:proofErr w:type="spellStart"/>
      <w:r w:rsidRPr="00781192">
        <w:rPr>
          <w:sz w:val="22"/>
        </w:rPr>
        <w:t>nlme</w:t>
      </w:r>
      <w:proofErr w:type="spellEnd"/>
      <w:r w:rsidRPr="00781192">
        <w:rPr>
          <w:sz w:val="22"/>
        </w:rPr>
        <w:t xml:space="preserve">"). The </w:t>
      </w:r>
      <w:proofErr w:type="spellStart"/>
      <w:r w:rsidRPr="00781192">
        <w:rPr>
          <w:sz w:val="22"/>
        </w:rPr>
        <w:t>bicor</w:t>
      </w:r>
      <w:proofErr w:type="spellEnd"/>
      <w:r w:rsidRPr="00781192">
        <w:rPr>
          <w:sz w:val="22"/>
        </w:rPr>
        <w:t xml:space="preserve"> correlation coefficients is color coded (blue to red) across its range of [-1, 1]. P-values are color-coded in green (light to dark green scale). We applied the correlation analysis to males and females, respectively, and combined the results via fixed effect models weighted by inverse variance (listed in the top rows, denoted as “ALL”). </w:t>
      </w:r>
    </w:p>
    <w:p w:rsidR="004B2C5E" w:rsidRPr="00781192" w:rsidRDefault="004B2C5E" w:rsidP="00781192">
      <w:pPr>
        <w:spacing w:line="240" w:lineRule="auto"/>
        <w:jc w:val="both"/>
        <w:rPr>
          <w:sz w:val="22"/>
        </w:rPr>
      </w:pPr>
    </w:p>
    <w:p w:rsidR="004B2C5E" w:rsidRPr="00781192" w:rsidRDefault="004B2C5E" w:rsidP="00781192">
      <w:pPr>
        <w:spacing w:line="240" w:lineRule="auto"/>
        <w:jc w:val="both"/>
        <w:rPr>
          <w:sz w:val="22"/>
        </w:rPr>
      </w:pPr>
      <w:r w:rsidRPr="00781192">
        <w:rPr>
          <w:sz w:val="22"/>
        </w:rPr>
        <w:t>Panel A lists the results using the entire FHS cohort available for the CT scan (</w:t>
      </w:r>
      <w:proofErr w:type="gramStart"/>
      <w:r w:rsidRPr="00781192">
        <w:rPr>
          <w:sz w:val="22"/>
        </w:rPr>
        <w:t>N  ~</w:t>
      </w:r>
      <w:proofErr w:type="gramEnd"/>
      <w:r w:rsidRPr="00781192">
        <w:rPr>
          <w:sz w:val="22"/>
        </w:rPr>
        <w:t xml:space="preserve"> 1200). Panel B lists the results limited to the individuals in the FHS test dataset (N ~290).</w:t>
      </w:r>
    </w:p>
    <w:p w:rsidR="004B2C5E" w:rsidRPr="00F9164A" w:rsidRDefault="004B2C5E" w:rsidP="004B2C5E">
      <w:pPr>
        <w:spacing w:after="160" w:line="259" w:lineRule="auto"/>
        <w:rPr>
          <w:rFonts w:asciiTheme="minorHAnsi" w:eastAsiaTheme="majorEastAsia" w:hAnsiTheme="minorHAnsi" w:cstheme="majorBidi"/>
          <w:b/>
          <w:bCs/>
          <w:color w:val="365F91" w:themeColor="accent1" w:themeShade="BF"/>
          <w:sz w:val="28"/>
          <w:szCs w:val="28"/>
        </w:rPr>
      </w:pPr>
      <w:r>
        <w:rPr>
          <w:b/>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333375</wp:posOffset>
            </wp:positionV>
            <wp:extent cx="6858000" cy="69583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pplementaryFig33_FHS_meta_liverfat_AgeAccel_BicorOnly_part1.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6958330"/>
                    </a:xfrm>
                    <a:prstGeom prst="rect">
                      <a:avLst/>
                    </a:prstGeom>
                  </pic:spPr>
                </pic:pic>
              </a:graphicData>
            </a:graphic>
          </wp:anchor>
        </w:drawing>
      </w:r>
      <w:r>
        <w:rPr>
          <w:b/>
        </w:rPr>
        <w:t>(A)</w:t>
      </w:r>
      <w:r w:rsidRPr="00F9164A">
        <w:rPr>
          <w:b/>
        </w:rPr>
        <w:br w:type="page"/>
      </w:r>
    </w:p>
    <w:p w:rsidR="004B2C5E" w:rsidRDefault="004B2C5E" w:rsidP="004B2C5E">
      <w:pPr>
        <w:pStyle w:val="Heading1"/>
        <w:spacing w:line="240" w:lineRule="auto"/>
        <w:sectPr w:rsidR="004B2C5E" w:rsidSect="00983864">
          <w:pgSz w:w="12240" w:h="15840"/>
          <w:pgMar w:top="720" w:right="720" w:bottom="720" w:left="720" w:header="720" w:footer="720" w:gutter="0"/>
          <w:cols w:space="720"/>
          <w:docGrid w:linePitch="360"/>
        </w:sectPr>
      </w:pPr>
    </w:p>
    <w:p w:rsidR="004B2C5E" w:rsidRDefault="004B2C5E" w:rsidP="004B2C5E">
      <w:r>
        <w:lastRenderedPageBreak/>
        <w:t>(B)</w:t>
      </w:r>
    </w:p>
    <w:p w:rsidR="004B2C5E" w:rsidRDefault="004B2C5E" w:rsidP="004B2C5E">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351790</wp:posOffset>
            </wp:positionV>
            <wp:extent cx="6858000" cy="69113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pplementaryFig30_FHS_meta_liverfat_AgeAccel_BicorOnly_part2.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6911340"/>
                    </a:xfrm>
                    <a:prstGeom prst="rect">
                      <a:avLst/>
                    </a:prstGeom>
                  </pic:spPr>
                </pic:pic>
              </a:graphicData>
            </a:graphic>
          </wp:anchor>
        </w:drawing>
      </w:r>
    </w:p>
    <w:p w:rsidR="00983864" w:rsidRDefault="00983864"/>
    <w:p w:rsidR="00744FED" w:rsidRDefault="00744FED"/>
    <w:p w:rsidR="00744FED" w:rsidRDefault="00744FED"/>
    <w:sectPr w:rsidR="00744FED" w:rsidSect="0069580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2D4" w:rsidRDefault="00E472D4" w:rsidP="00E676E0">
      <w:pPr>
        <w:spacing w:line="240" w:lineRule="auto"/>
      </w:pPr>
      <w:r>
        <w:separator/>
      </w:r>
    </w:p>
  </w:endnote>
  <w:endnote w:type="continuationSeparator" w:id="0">
    <w:p w:rsidR="00E472D4" w:rsidRDefault="00E472D4" w:rsidP="00E676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874227"/>
      <w:docPartObj>
        <w:docPartGallery w:val="Page Numbers (Bottom of Page)"/>
        <w:docPartUnique/>
      </w:docPartObj>
    </w:sdtPr>
    <w:sdtEndPr>
      <w:rPr>
        <w:noProof/>
      </w:rPr>
    </w:sdtEndPr>
    <w:sdtContent>
      <w:p w:rsidR="00473BBC" w:rsidRDefault="009D5E2C">
        <w:pPr>
          <w:pStyle w:val="Footer"/>
          <w:jc w:val="right"/>
        </w:pPr>
        <w:fldSimple w:instr=" PAGE   \* MERGEFORMAT ">
          <w:r w:rsidR="000838EF">
            <w:rPr>
              <w:noProof/>
            </w:rPr>
            <w:t>42</w:t>
          </w:r>
        </w:fldSimple>
      </w:p>
    </w:sdtContent>
  </w:sdt>
  <w:p w:rsidR="00473BBC" w:rsidRDefault="00473B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2D4" w:rsidRDefault="00E472D4" w:rsidP="00E676E0">
      <w:pPr>
        <w:spacing w:line="240" w:lineRule="auto"/>
      </w:pPr>
      <w:r>
        <w:separator/>
      </w:r>
    </w:p>
  </w:footnote>
  <w:footnote w:type="continuationSeparator" w:id="0">
    <w:p w:rsidR="00E472D4" w:rsidRDefault="00E472D4" w:rsidP="00E676E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193E3C"/>
    <w:multiLevelType w:val="hybridMultilevel"/>
    <w:tmpl w:val="B9D817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2F5EDC"/>
    <w:multiLevelType w:val="hybridMultilevel"/>
    <w:tmpl w:val="DBDC1614"/>
    <w:lvl w:ilvl="0" w:tplc="5CDE2E60">
      <w:start w:val="1"/>
      <w:numFmt w:val="bullet"/>
      <w:lvlText w:val="•"/>
      <w:lvlJc w:val="left"/>
      <w:pPr>
        <w:tabs>
          <w:tab w:val="num" w:pos="720"/>
        </w:tabs>
        <w:ind w:left="720" w:hanging="360"/>
      </w:pPr>
      <w:rPr>
        <w:rFonts w:ascii="Arial" w:hAnsi="Arial" w:hint="default"/>
      </w:rPr>
    </w:lvl>
    <w:lvl w:ilvl="1" w:tplc="76704A1C" w:tentative="1">
      <w:start w:val="1"/>
      <w:numFmt w:val="bullet"/>
      <w:lvlText w:val="•"/>
      <w:lvlJc w:val="left"/>
      <w:pPr>
        <w:tabs>
          <w:tab w:val="num" w:pos="1440"/>
        </w:tabs>
        <w:ind w:left="1440" w:hanging="360"/>
      </w:pPr>
      <w:rPr>
        <w:rFonts w:ascii="Arial" w:hAnsi="Arial" w:hint="default"/>
      </w:rPr>
    </w:lvl>
    <w:lvl w:ilvl="2" w:tplc="8F6A381A" w:tentative="1">
      <w:start w:val="1"/>
      <w:numFmt w:val="bullet"/>
      <w:lvlText w:val="•"/>
      <w:lvlJc w:val="left"/>
      <w:pPr>
        <w:tabs>
          <w:tab w:val="num" w:pos="2160"/>
        </w:tabs>
        <w:ind w:left="2160" w:hanging="360"/>
      </w:pPr>
      <w:rPr>
        <w:rFonts w:ascii="Arial" w:hAnsi="Arial" w:hint="default"/>
      </w:rPr>
    </w:lvl>
    <w:lvl w:ilvl="3" w:tplc="C45A506A" w:tentative="1">
      <w:start w:val="1"/>
      <w:numFmt w:val="bullet"/>
      <w:lvlText w:val="•"/>
      <w:lvlJc w:val="left"/>
      <w:pPr>
        <w:tabs>
          <w:tab w:val="num" w:pos="2880"/>
        </w:tabs>
        <w:ind w:left="2880" w:hanging="360"/>
      </w:pPr>
      <w:rPr>
        <w:rFonts w:ascii="Arial" w:hAnsi="Arial" w:hint="default"/>
      </w:rPr>
    </w:lvl>
    <w:lvl w:ilvl="4" w:tplc="504CEC04" w:tentative="1">
      <w:start w:val="1"/>
      <w:numFmt w:val="bullet"/>
      <w:lvlText w:val="•"/>
      <w:lvlJc w:val="left"/>
      <w:pPr>
        <w:tabs>
          <w:tab w:val="num" w:pos="3600"/>
        </w:tabs>
        <w:ind w:left="3600" w:hanging="360"/>
      </w:pPr>
      <w:rPr>
        <w:rFonts w:ascii="Arial" w:hAnsi="Arial" w:hint="default"/>
      </w:rPr>
    </w:lvl>
    <w:lvl w:ilvl="5" w:tplc="DD42A666" w:tentative="1">
      <w:start w:val="1"/>
      <w:numFmt w:val="bullet"/>
      <w:lvlText w:val="•"/>
      <w:lvlJc w:val="left"/>
      <w:pPr>
        <w:tabs>
          <w:tab w:val="num" w:pos="4320"/>
        </w:tabs>
        <w:ind w:left="4320" w:hanging="360"/>
      </w:pPr>
      <w:rPr>
        <w:rFonts w:ascii="Arial" w:hAnsi="Arial" w:hint="default"/>
      </w:rPr>
    </w:lvl>
    <w:lvl w:ilvl="6" w:tplc="37C4BB82" w:tentative="1">
      <w:start w:val="1"/>
      <w:numFmt w:val="bullet"/>
      <w:lvlText w:val="•"/>
      <w:lvlJc w:val="left"/>
      <w:pPr>
        <w:tabs>
          <w:tab w:val="num" w:pos="5040"/>
        </w:tabs>
        <w:ind w:left="5040" w:hanging="360"/>
      </w:pPr>
      <w:rPr>
        <w:rFonts w:ascii="Arial" w:hAnsi="Arial" w:hint="default"/>
      </w:rPr>
    </w:lvl>
    <w:lvl w:ilvl="7" w:tplc="103E8790" w:tentative="1">
      <w:start w:val="1"/>
      <w:numFmt w:val="bullet"/>
      <w:lvlText w:val="•"/>
      <w:lvlJc w:val="left"/>
      <w:pPr>
        <w:tabs>
          <w:tab w:val="num" w:pos="5760"/>
        </w:tabs>
        <w:ind w:left="5760" w:hanging="360"/>
      </w:pPr>
      <w:rPr>
        <w:rFonts w:ascii="Arial" w:hAnsi="Arial" w:hint="default"/>
      </w:rPr>
    </w:lvl>
    <w:lvl w:ilvl="8" w:tplc="21AC38BE" w:tentative="1">
      <w:start w:val="1"/>
      <w:numFmt w:val="bullet"/>
      <w:lvlText w:val="•"/>
      <w:lvlJc w:val="left"/>
      <w:pPr>
        <w:tabs>
          <w:tab w:val="num" w:pos="6480"/>
        </w:tabs>
        <w:ind w:left="6480" w:hanging="360"/>
      </w:pPr>
      <w:rPr>
        <w:rFonts w:ascii="Arial" w:hAnsi="Arial" w:hint="default"/>
      </w:rPr>
    </w:lvl>
  </w:abstractNum>
  <w:abstractNum w:abstractNumId="2">
    <w:nsid w:val="5D013447"/>
    <w:multiLevelType w:val="hybridMultilevel"/>
    <w:tmpl w:val="E618E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AD0289"/>
    <w:multiLevelType w:val="multilevel"/>
    <w:tmpl w:val="E95C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215C56"/>
    <w:multiLevelType w:val="hybridMultilevel"/>
    <w:tmpl w:val="1A82658E"/>
    <w:lvl w:ilvl="0" w:tplc="5276CC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B2C5E"/>
    <w:rsid w:val="000838EF"/>
    <w:rsid w:val="000C13E9"/>
    <w:rsid w:val="00245D08"/>
    <w:rsid w:val="00280B45"/>
    <w:rsid w:val="0032598A"/>
    <w:rsid w:val="00473BBC"/>
    <w:rsid w:val="004B2C5E"/>
    <w:rsid w:val="00523345"/>
    <w:rsid w:val="005D6849"/>
    <w:rsid w:val="00695807"/>
    <w:rsid w:val="006A5641"/>
    <w:rsid w:val="00744FED"/>
    <w:rsid w:val="00781192"/>
    <w:rsid w:val="007F38DD"/>
    <w:rsid w:val="00820A8F"/>
    <w:rsid w:val="00983864"/>
    <w:rsid w:val="009D5E2C"/>
    <w:rsid w:val="00A10E68"/>
    <w:rsid w:val="00A4469A"/>
    <w:rsid w:val="00B02211"/>
    <w:rsid w:val="00B30FC5"/>
    <w:rsid w:val="00B50715"/>
    <w:rsid w:val="00C36265"/>
    <w:rsid w:val="00D65542"/>
    <w:rsid w:val="00E472D4"/>
    <w:rsid w:val="00E676E0"/>
    <w:rsid w:val="00F30A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C5E"/>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4B2C5E"/>
    <w:pPr>
      <w:keepNext/>
      <w:keepLines/>
      <w:spacing w:before="240" w:line="360" w:lineRule="auto"/>
      <w:jc w:val="both"/>
      <w:outlineLvl w:val="0"/>
    </w:pPr>
    <w:rPr>
      <w:rFonts w:asciiTheme="minorHAnsi" w:eastAsiaTheme="majorEastAsia" w:hAnsiTheme="min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2C5E"/>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4B2C5E"/>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4B2C5E"/>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C5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2C5E"/>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4B2C5E"/>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4B2C5E"/>
    <w:rPr>
      <w:rFonts w:ascii="Times New Roman" w:eastAsiaTheme="majorEastAsia" w:hAnsi="Times New Roman" w:cstheme="majorBidi"/>
      <w:i/>
      <w:iCs/>
      <w:color w:val="000000" w:themeColor="text1"/>
      <w:sz w:val="24"/>
    </w:rPr>
  </w:style>
  <w:style w:type="character" w:styleId="Hyperlink">
    <w:name w:val="Hyperlink"/>
    <w:basedOn w:val="DefaultParagraphFont"/>
    <w:uiPriority w:val="99"/>
    <w:unhideWhenUsed/>
    <w:rsid w:val="004B2C5E"/>
    <w:rPr>
      <w:color w:val="0000FF" w:themeColor="hyperlink"/>
      <w:u w:val="single"/>
    </w:rPr>
  </w:style>
  <w:style w:type="character" w:customStyle="1" w:styleId="apple-converted-space">
    <w:name w:val="apple-converted-space"/>
    <w:basedOn w:val="DefaultParagraphFont"/>
    <w:rsid w:val="004B2C5E"/>
  </w:style>
  <w:style w:type="paragraph" w:styleId="NormalWeb">
    <w:name w:val="Normal (Web)"/>
    <w:basedOn w:val="Normal"/>
    <w:uiPriority w:val="99"/>
    <w:unhideWhenUsed/>
    <w:rsid w:val="004B2C5E"/>
    <w:pPr>
      <w:spacing w:before="100" w:beforeAutospacing="1" w:after="100" w:afterAutospacing="1" w:line="240" w:lineRule="auto"/>
    </w:pPr>
    <w:rPr>
      <w:rFonts w:eastAsia="Times New Roman" w:cs="Times New Roman"/>
      <w:szCs w:val="24"/>
    </w:rPr>
  </w:style>
  <w:style w:type="paragraph" w:customStyle="1" w:styleId="Heading31">
    <w:name w:val="Heading 31"/>
    <w:basedOn w:val="Heading2"/>
    <w:link w:val="heading3Char0"/>
    <w:rsid w:val="004B2C5E"/>
  </w:style>
  <w:style w:type="table" w:customStyle="1" w:styleId="TableGridLight1">
    <w:name w:val="Table Grid Light1"/>
    <w:basedOn w:val="TableNormal"/>
    <w:uiPriority w:val="40"/>
    <w:rsid w:val="004B2C5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3Char0">
    <w:name w:val="heading 3 Char"/>
    <w:basedOn w:val="Heading2Char"/>
    <w:link w:val="Heading31"/>
    <w:rsid w:val="004B2C5E"/>
  </w:style>
  <w:style w:type="paragraph" w:customStyle="1" w:styleId="EndNoteBibliographyTitle">
    <w:name w:val="EndNote Bibliography Title"/>
    <w:basedOn w:val="Normal"/>
    <w:link w:val="EndNoteBibliographyTitleChar"/>
    <w:rsid w:val="004B2C5E"/>
    <w:pPr>
      <w:jc w:val="center"/>
    </w:pPr>
    <w:rPr>
      <w:rFonts w:cs="Times New Roman"/>
      <w:noProof/>
    </w:rPr>
  </w:style>
  <w:style w:type="character" w:customStyle="1" w:styleId="EndNoteBibliographyTitleChar">
    <w:name w:val="EndNote Bibliography Title Char"/>
    <w:basedOn w:val="DefaultParagraphFont"/>
    <w:link w:val="EndNoteBibliographyTitle"/>
    <w:rsid w:val="004B2C5E"/>
    <w:rPr>
      <w:rFonts w:ascii="Times New Roman" w:hAnsi="Times New Roman" w:cs="Times New Roman"/>
      <w:noProof/>
      <w:sz w:val="24"/>
    </w:rPr>
  </w:style>
  <w:style w:type="paragraph" w:customStyle="1" w:styleId="EndNoteBibliography">
    <w:name w:val="EndNote Bibliography"/>
    <w:basedOn w:val="Normal"/>
    <w:link w:val="EndNoteBibliographyChar"/>
    <w:rsid w:val="004B2C5E"/>
    <w:pPr>
      <w:spacing w:line="240" w:lineRule="auto"/>
    </w:pPr>
    <w:rPr>
      <w:rFonts w:cs="Times New Roman"/>
      <w:noProof/>
    </w:rPr>
  </w:style>
  <w:style w:type="character" w:customStyle="1" w:styleId="EndNoteBibliographyChar">
    <w:name w:val="EndNote Bibliography Char"/>
    <w:basedOn w:val="DefaultParagraphFont"/>
    <w:link w:val="EndNoteBibliography"/>
    <w:rsid w:val="004B2C5E"/>
    <w:rPr>
      <w:rFonts w:ascii="Times New Roman" w:hAnsi="Times New Roman" w:cs="Times New Roman"/>
      <w:noProof/>
      <w:sz w:val="24"/>
    </w:rPr>
  </w:style>
  <w:style w:type="table" w:customStyle="1" w:styleId="TableGridLight2">
    <w:name w:val="Table Grid Light2"/>
    <w:basedOn w:val="TableNormal"/>
    <w:uiPriority w:val="40"/>
    <w:rsid w:val="004B2C5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4B2C5E"/>
    <w:pPr>
      <w:spacing w:after="0" w:line="240" w:lineRule="auto"/>
    </w:pPr>
    <w:rPr>
      <w:rFonts w:ascii="Times New Roman" w:hAnsi="Times New Roman"/>
      <w:sz w:val="24"/>
    </w:rPr>
  </w:style>
  <w:style w:type="table" w:styleId="TableGrid">
    <w:name w:val="Table Grid"/>
    <w:basedOn w:val="TableNormal"/>
    <w:uiPriority w:val="39"/>
    <w:rsid w:val="004B2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2C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C5E"/>
    <w:rPr>
      <w:rFonts w:ascii="Tahoma" w:hAnsi="Tahoma" w:cs="Tahoma"/>
      <w:sz w:val="16"/>
      <w:szCs w:val="16"/>
    </w:rPr>
  </w:style>
  <w:style w:type="paragraph" w:styleId="Header">
    <w:name w:val="header"/>
    <w:basedOn w:val="Normal"/>
    <w:link w:val="HeaderChar"/>
    <w:uiPriority w:val="99"/>
    <w:unhideWhenUsed/>
    <w:rsid w:val="004B2C5E"/>
    <w:pPr>
      <w:tabs>
        <w:tab w:val="center" w:pos="4680"/>
        <w:tab w:val="right" w:pos="9360"/>
      </w:tabs>
      <w:spacing w:line="240" w:lineRule="auto"/>
    </w:pPr>
  </w:style>
  <w:style w:type="character" w:customStyle="1" w:styleId="HeaderChar">
    <w:name w:val="Header Char"/>
    <w:basedOn w:val="DefaultParagraphFont"/>
    <w:link w:val="Header"/>
    <w:uiPriority w:val="99"/>
    <w:rsid w:val="004B2C5E"/>
    <w:rPr>
      <w:rFonts w:ascii="Times New Roman" w:hAnsi="Times New Roman"/>
      <w:sz w:val="24"/>
    </w:rPr>
  </w:style>
  <w:style w:type="paragraph" w:styleId="Footer">
    <w:name w:val="footer"/>
    <w:basedOn w:val="Normal"/>
    <w:link w:val="FooterChar"/>
    <w:uiPriority w:val="99"/>
    <w:unhideWhenUsed/>
    <w:rsid w:val="004B2C5E"/>
    <w:pPr>
      <w:tabs>
        <w:tab w:val="center" w:pos="4680"/>
        <w:tab w:val="right" w:pos="9360"/>
      </w:tabs>
      <w:spacing w:line="240" w:lineRule="auto"/>
    </w:pPr>
  </w:style>
  <w:style w:type="character" w:customStyle="1" w:styleId="FooterChar">
    <w:name w:val="Footer Char"/>
    <w:basedOn w:val="DefaultParagraphFont"/>
    <w:link w:val="Footer"/>
    <w:uiPriority w:val="99"/>
    <w:rsid w:val="004B2C5E"/>
    <w:rPr>
      <w:rFonts w:ascii="Times New Roman" w:hAnsi="Times New Roman"/>
      <w:sz w:val="24"/>
    </w:rPr>
  </w:style>
  <w:style w:type="paragraph" w:customStyle="1" w:styleId="Default">
    <w:name w:val="Default"/>
    <w:rsid w:val="004B2C5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B2C5E"/>
    <w:pPr>
      <w:ind w:left="720"/>
      <w:contextualSpacing/>
    </w:pPr>
  </w:style>
  <w:style w:type="paragraph" w:styleId="TOCHeading">
    <w:name w:val="TOC Heading"/>
    <w:basedOn w:val="Heading1"/>
    <w:next w:val="Normal"/>
    <w:uiPriority w:val="39"/>
    <w:unhideWhenUsed/>
    <w:qFormat/>
    <w:rsid w:val="004B2C5E"/>
    <w:pPr>
      <w:spacing w:line="259" w:lineRule="auto"/>
      <w:jc w:val="left"/>
      <w:outlineLvl w:val="9"/>
    </w:pPr>
    <w:rPr>
      <w:b w:val="0"/>
      <w:bCs w:val="0"/>
      <w:sz w:val="32"/>
      <w:szCs w:val="32"/>
    </w:rPr>
  </w:style>
  <w:style w:type="paragraph" w:styleId="TOC1">
    <w:name w:val="toc 1"/>
    <w:basedOn w:val="Normal"/>
    <w:next w:val="Normal"/>
    <w:autoRedefine/>
    <w:uiPriority w:val="39"/>
    <w:unhideWhenUsed/>
    <w:rsid w:val="004B2C5E"/>
    <w:pPr>
      <w:spacing w:after="100"/>
    </w:pPr>
  </w:style>
  <w:style w:type="paragraph" w:styleId="TOC3">
    <w:name w:val="toc 3"/>
    <w:basedOn w:val="Normal"/>
    <w:next w:val="Normal"/>
    <w:autoRedefine/>
    <w:uiPriority w:val="39"/>
    <w:unhideWhenUsed/>
    <w:rsid w:val="004B2C5E"/>
    <w:pPr>
      <w:spacing w:after="100"/>
      <w:ind w:left="480"/>
    </w:pPr>
  </w:style>
  <w:style w:type="paragraph" w:styleId="TOC2">
    <w:name w:val="toc 2"/>
    <w:basedOn w:val="Normal"/>
    <w:next w:val="Normal"/>
    <w:autoRedefine/>
    <w:uiPriority w:val="39"/>
    <w:unhideWhenUsed/>
    <w:rsid w:val="004B2C5E"/>
    <w:pPr>
      <w:spacing w:after="100"/>
      <w:ind w:left="240"/>
    </w:pPr>
  </w:style>
  <w:style w:type="character" w:styleId="CommentReference">
    <w:name w:val="annotation reference"/>
    <w:basedOn w:val="DefaultParagraphFont"/>
    <w:uiPriority w:val="99"/>
    <w:semiHidden/>
    <w:unhideWhenUsed/>
    <w:rsid w:val="004B2C5E"/>
    <w:rPr>
      <w:sz w:val="16"/>
      <w:szCs w:val="16"/>
    </w:rPr>
  </w:style>
  <w:style w:type="paragraph" w:styleId="CommentText">
    <w:name w:val="annotation text"/>
    <w:basedOn w:val="Normal"/>
    <w:link w:val="CommentTextChar"/>
    <w:uiPriority w:val="99"/>
    <w:semiHidden/>
    <w:unhideWhenUsed/>
    <w:rsid w:val="004B2C5E"/>
    <w:pPr>
      <w:spacing w:line="240" w:lineRule="auto"/>
    </w:pPr>
    <w:rPr>
      <w:sz w:val="20"/>
      <w:szCs w:val="20"/>
    </w:rPr>
  </w:style>
  <w:style w:type="character" w:customStyle="1" w:styleId="CommentTextChar">
    <w:name w:val="Comment Text Char"/>
    <w:basedOn w:val="DefaultParagraphFont"/>
    <w:link w:val="CommentText"/>
    <w:uiPriority w:val="99"/>
    <w:semiHidden/>
    <w:rsid w:val="004B2C5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2C5E"/>
    <w:rPr>
      <w:b/>
      <w:bCs/>
    </w:rPr>
  </w:style>
  <w:style w:type="character" w:customStyle="1" w:styleId="CommentSubjectChar">
    <w:name w:val="Comment Subject Char"/>
    <w:basedOn w:val="CommentTextChar"/>
    <w:link w:val="CommentSubject"/>
    <w:uiPriority w:val="99"/>
    <w:semiHidden/>
    <w:rsid w:val="004B2C5E"/>
    <w:rPr>
      <w:b/>
      <w:bCs/>
    </w:rPr>
  </w:style>
  <w:style w:type="paragraph" w:styleId="Revision">
    <w:name w:val="Revision"/>
    <w:hidden/>
    <w:uiPriority w:val="99"/>
    <w:semiHidden/>
    <w:rsid w:val="004B2C5E"/>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4B2C5E"/>
    <w:rPr>
      <w:color w:val="800080" w:themeColor="followedHyperlink"/>
      <w:u w:val="single"/>
    </w:rPr>
  </w:style>
  <w:style w:type="character" w:styleId="PlaceholderText">
    <w:name w:val="Placeholder Text"/>
    <w:basedOn w:val="DefaultParagraphFont"/>
    <w:uiPriority w:val="99"/>
    <w:semiHidden/>
    <w:rsid w:val="004B2C5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5365D-1B00-47F4-A5AC-21847858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42</Pages>
  <Words>6923</Words>
  <Characters>39465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Krasnova</dc:creator>
  <cp:lastModifiedBy>Olga Krasnova</cp:lastModifiedBy>
  <cp:revision>9</cp:revision>
  <dcterms:created xsi:type="dcterms:W3CDTF">2018-12-18T16:14:00Z</dcterms:created>
  <dcterms:modified xsi:type="dcterms:W3CDTF">2019-01-20T20:17:00Z</dcterms:modified>
</cp:coreProperties>
</file>