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2C7" w:rsidRPr="007A52C7" w:rsidRDefault="007A52C7" w:rsidP="000575FD">
      <w:pPr>
        <w:spacing w:after="0" w:line="200" w:lineRule="atLeast"/>
        <w:jc w:val="both"/>
        <w:rPr>
          <w:rFonts w:ascii="Calibri" w:hAnsi="Calibri" w:cs="Calibri"/>
        </w:rPr>
      </w:pPr>
      <w:r w:rsidRPr="007A52C7">
        <w:rPr>
          <w:rFonts w:ascii="Calibri" w:hAnsi="Calibri" w:cs="Calibri"/>
          <w:b/>
        </w:rPr>
        <w:t>Supplementary Table S1</w:t>
      </w:r>
      <w:r w:rsidR="00DF1959">
        <w:rPr>
          <w:rFonts w:ascii="Calibri" w:hAnsi="Calibri" w:cs="Calibri"/>
          <w:b/>
          <w:bCs/>
        </w:rPr>
        <w:t>.</w:t>
      </w:r>
      <w:bookmarkStart w:id="0" w:name="_GoBack"/>
      <w:bookmarkEnd w:id="0"/>
      <w:r w:rsidRPr="007A52C7">
        <w:rPr>
          <w:rFonts w:ascii="Calibri" w:hAnsi="Calibri" w:cs="Calibri"/>
          <w:b/>
          <w:bCs/>
          <w:lang w:val="en-US"/>
        </w:rPr>
        <w:t xml:space="preserve"> Antibodies used for immunocytochemistry (ICC) and immunoblotting (IB). </w:t>
      </w:r>
    </w:p>
    <w:tbl>
      <w:tblPr>
        <w:tblStyle w:val="LightShading"/>
        <w:tblpPr w:leftFromText="180" w:rightFromText="180" w:vertAnchor="text" w:horzAnchor="margin" w:tblpY="184"/>
        <w:tblW w:w="8620" w:type="dxa"/>
        <w:tblLook w:val="04A0" w:firstRow="1" w:lastRow="0" w:firstColumn="1" w:lastColumn="0" w:noHBand="0" w:noVBand="1"/>
      </w:tblPr>
      <w:tblGrid>
        <w:gridCol w:w="1180"/>
        <w:gridCol w:w="1680"/>
        <w:gridCol w:w="1780"/>
        <w:gridCol w:w="1620"/>
        <w:gridCol w:w="2360"/>
      </w:tblGrid>
      <w:tr w:rsidR="000575FD" w:rsidRPr="00B161D0" w:rsidTr="00B53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hideMark/>
          </w:tcPr>
          <w:p w:rsidR="000575FD" w:rsidRPr="00B161D0" w:rsidRDefault="000575FD" w:rsidP="00B53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Antibody</w:t>
            </w:r>
          </w:p>
        </w:tc>
        <w:tc>
          <w:tcPr>
            <w:tcW w:w="1680" w:type="dxa"/>
            <w:hideMark/>
          </w:tcPr>
          <w:p w:rsidR="000575FD" w:rsidRPr="00B161D0" w:rsidRDefault="000575FD" w:rsidP="00B5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Species </w:t>
            </w:r>
          </w:p>
        </w:tc>
        <w:tc>
          <w:tcPr>
            <w:tcW w:w="1780" w:type="dxa"/>
            <w:hideMark/>
          </w:tcPr>
          <w:p w:rsidR="000575FD" w:rsidRPr="00B161D0" w:rsidRDefault="000575FD" w:rsidP="00B5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Concentration</w:t>
            </w:r>
          </w:p>
        </w:tc>
        <w:tc>
          <w:tcPr>
            <w:tcW w:w="1620" w:type="dxa"/>
            <w:hideMark/>
          </w:tcPr>
          <w:p w:rsidR="000575FD" w:rsidRPr="00B161D0" w:rsidRDefault="000575FD" w:rsidP="00B5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Dilution</w:t>
            </w:r>
          </w:p>
        </w:tc>
        <w:tc>
          <w:tcPr>
            <w:tcW w:w="2360" w:type="dxa"/>
            <w:hideMark/>
          </w:tcPr>
          <w:p w:rsidR="000575FD" w:rsidRPr="00B161D0" w:rsidRDefault="000575FD" w:rsidP="00B5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Catalogue Number (Cat. #) and Source</w:t>
            </w:r>
          </w:p>
        </w:tc>
      </w:tr>
      <w:tr w:rsidR="000575FD" w:rsidRPr="00B161D0" w:rsidTr="00B5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α-tubulin</w:t>
            </w:r>
          </w:p>
        </w:tc>
        <w:tc>
          <w:tcPr>
            <w:tcW w:w="1680" w:type="dxa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Mouse monoclonal</w:t>
            </w:r>
          </w:p>
        </w:tc>
        <w:tc>
          <w:tcPr>
            <w:tcW w:w="1780" w:type="dxa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 mg/ ml</w:t>
            </w:r>
          </w:p>
        </w:tc>
        <w:tc>
          <w:tcPr>
            <w:tcW w:w="1620" w:type="dxa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1:400 (ICC)</w:t>
            </w:r>
          </w:p>
        </w:tc>
        <w:tc>
          <w:tcPr>
            <w:tcW w:w="2360" w:type="dxa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Cat. # A11126, Thermo Fisher Scientific</w:t>
            </w:r>
          </w:p>
        </w:tc>
      </w:tr>
      <w:tr w:rsidR="000575FD" w:rsidRPr="00B161D0" w:rsidTr="00B53D8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80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60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0575FD" w:rsidRPr="00B161D0" w:rsidTr="00B5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HSET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Rabbit monoclonal 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 mg/ ml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  1:100 (ICC) 1:500 (</w:t>
            </w:r>
            <w:proofErr w:type="gramStart"/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IB)   </w:t>
            </w:r>
            <w:proofErr w:type="gramEnd"/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575FD" w:rsidRPr="00B161D0" w:rsidRDefault="000575FD" w:rsidP="00B5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Cat. # 20709-1-AP, United </w:t>
            </w:r>
            <w:proofErr w:type="spellStart"/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Bioreasearch</w:t>
            </w:r>
            <w:proofErr w:type="spellEnd"/>
          </w:p>
        </w:tc>
      </w:tr>
      <w:tr w:rsidR="000575FD" w:rsidRPr="00B161D0" w:rsidTr="00B53D8F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tcBorders>
              <w:top w:val="nil"/>
            </w:tcBorders>
            <w:hideMark/>
          </w:tcPr>
          <w:p w:rsidR="000575FD" w:rsidRPr="00B161D0" w:rsidRDefault="000575FD" w:rsidP="00B53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CREST </w:t>
            </w:r>
          </w:p>
        </w:tc>
        <w:tc>
          <w:tcPr>
            <w:tcW w:w="1680" w:type="dxa"/>
            <w:tcBorders>
              <w:top w:val="nil"/>
            </w:tcBorders>
            <w:hideMark/>
          </w:tcPr>
          <w:p w:rsidR="000575FD" w:rsidRPr="00B161D0" w:rsidRDefault="000575FD" w:rsidP="00B5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Human monoclonal </w:t>
            </w:r>
          </w:p>
        </w:tc>
        <w:tc>
          <w:tcPr>
            <w:tcW w:w="1780" w:type="dxa"/>
            <w:tcBorders>
              <w:top w:val="nil"/>
            </w:tcBorders>
            <w:hideMark/>
          </w:tcPr>
          <w:p w:rsidR="000575FD" w:rsidRPr="00B161D0" w:rsidRDefault="000575FD" w:rsidP="00B5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 mg/ ml</w:t>
            </w:r>
          </w:p>
        </w:tc>
        <w:tc>
          <w:tcPr>
            <w:tcW w:w="1620" w:type="dxa"/>
            <w:tcBorders>
              <w:top w:val="nil"/>
            </w:tcBorders>
            <w:hideMark/>
          </w:tcPr>
          <w:p w:rsidR="000575FD" w:rsidRPr="00B161D0" w:rsidRDefault="000575FD" w:rsidP="00B5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1:400 (ICC)</w:t>
            </w:r>
          </w:p>
        </w:tc>
        <w:tc>
          <w:tcPr>
            <w:tcW w:w="2360" w:type="dxa"/>
            <w:tcBorders>
              <w:top w:val="nil"/>
            </w:tcBorders>
            <w:hideMark/>
          </w:tcPr>
          <w:p w:rsidR="000575FD" w:rsidRPr="00B161D0" w:rsidRDefault="000575FD" w:rsidP="00B5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Cat. # 90C-CS1058, Fitzgerald</w:t>
            </w:r>
          </w:p>
        </w:tc>
      </w:tr>
    </w:tbl>
    <w:p w:rsidR="00137368" w:rsidRDefault="00DF1959"/>
    <w:sectPr w:rsidR="00137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8EB"/>
    <w:rsid w:val="000575FD"/>
    <w:rsid w:val="00153CE3"/>
    <w:rsid w:val="005E334F"/>
    <w:rsid w:val="007A52C7"/>
    <w:rsid w:val="00B161D0"/>
    <w:rsid w:val="00B458EB"/>
    <w:rsid w:val="00D8746C"/>
    <w:rsid w:val="00D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64B2"/>
  <w15:docId w15:val="{863D496E-1133-4FC8-AA73-32BA2F23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B458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eXtyles Bibliographic Reference Processing</cp:lastModifiedBy>
  <cp:revision>5</cp:revision>
  <dcterms:created xsi:type="dcterms:W3CDTF">2019-05-25T03:48:00Z</dcterms:created>
  <dcterms:modified xsi:type="dcterms:W3CDTF">2019-05-25T21:42:00Z</dcterms:modified>
</cp:coreProperties>
</file>